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14.xml"/>
  <Override ContentType="application/vnd.openxmlformats-officedocument.wordprocessingml.footer+xml" PartName="/word/footer16.xml"/>
  <Override ContentType="application/vnd.openxmlformats-officedocument.wordprocessingml.footer+xml" PartName="/word/footer18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15.xml"/>
  <Override ContentType="application/vnd.openxmlformats-officedocument.wordprocessingml.header+xml" PartName="/word/header17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3000000">
      <w:pPr>
        <w:widowControl w:val="1"/>
        <w:spacing w:after="0" w:line="259" w:lineRule="auto"/>
        <w:ind w:firstLine="0" w:left="-1440" w:right="10466"/>
      </w:pPr>
      <w:bookmarkStart w:id="1" w:name="_Hlk156479492"/>
      <w:bookmarkEnd w:id="1"/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45720" distL="114300" distR="114300" distT="45720" layoutInCell="true" locked="false" relativeHeight="251658240" simplePos="false">
                <wp:simplePos x="0" y="0"/>
                <wp:positionH relativeFrom="column">
                  <wp:posOffset>374015</wp:posOffset>
                </wp:positionH>
                <wp:positionV relativeFrom="paragraph">
                  <wp:posOffset>8307705</wp:posOffset>
                </wp:positionV>
                <wp:extent cx="2463800" cy="546100"/>
                <wp:wrapSquare distB="45720" distL="114300" distR="114300" distT="45720" wrapText="bothSides"/>
                <wp:docPr hidden="false" id="9" name="Picture 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638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headEnd len="med" type="none" w="med"/>
                          <a:tailEnd len="med" type="none" w="med"/>
                        </a:ln>
                      </wps:spPr>
                      <wps:txbx>
                        <w:txbxContent>
                          <w:p w14:paraId="14000000">
                            <w:pPr>
                              <w:pStyle w:val="Style_2"/>
                            </w:pPr>
                            <w:r>
                              <w:t>Номер публикации:</w:t>
                            </w:r>
                          </w:p>
                          <w:p w14:paraId="15000000">
                            <w:pPr>
                              <w:pStyle w:val="Style_2"/>
                            </w:pPr>
                            <w:r>
                              <w:t>QGH09102-1110</w:t>
                            </w:r>
                            <w:r>
                              <w:t>-RUS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45720" distL="114300" distR="114300" distT="45720" layoutInCell="true" locked="false" relativeHeight="251658240" simplePos="false">
                <wp:simplePos x="0" y="0"/>
                <wp:positionH relativeFrom="column">
                  <wp:posOffset>368935</wp:posOffset>
                </wp:positionH>
                <wp:positionV relativeFrom="paragraph">
                  <wp:posOffset>4711700</wp:posOffset>
                </wp:positionV>
                <wp:extent cx="3943350" cy="1404620"/>
                <wp:wrapSquare distB="45720" distL="114300" distR="114300" distT="45720" wrapText="bothSides"/>
                <wp:docPr hidden="false" id="10" name="Picture 1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943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headEnd len="med" type="none" w="med"/>
                          <a:tailEnd len="med" type="none" w="med"/>
                        </a:ln>
                      </wps:spPr>
                      <wps:txbx>
                        <w:txbxContent>
                          <w:p w14:paraId="16000000">
                            <w:pPr>
                              <w:pStyle w:val="Style_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Краткое руководство пользователя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45720" distL="114300" distR="114300" distT="45720" layoutInCell="true" locked="false" relativeHeight="251658240" simplePos="false">
                <wp:simplePos x="0" y="0"/>
                <wp:positionH relativeFrom="column">
                  <wp:posOffset>342900</wp:posOffset>
                </wp:positionH>
                <wp:positionV relativeFrom="paragraph">
                  <wp:posOffset>2908300</wp:posOffset>
                </wp:positionV>
                <wp:extent cx="4318000" cy="1404620"/>
                <wp:wrapSquare distB="45720" distL="114300" distR="114300" distT="45720" wrapText="bothSides"/>
                <wp:docPr hidden="false" id="11" name="Picture 1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431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headEnd len="med" type="none" w="med"/>
                          <a:tailEnd len="med" type="none" w="med"/>
                        </a:ln>
                      </wps:spPr>
                      <wps:txbx>
                        <w:txbxContent>
                          <w:p w14:paraId="17000000">
                            <w:pPr>
                              <w:pStyle w:val="Style_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Источники питания постоянного тока программируемые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45720" distL="114300" distR="114300" distT="45720" layoutInCell="true" locked="false" relativeHeight="251658240" simplePos="false">
                <wp:simplePos x="0" y="0"/>
                <wp:positionH relativeFrom="column">
                  <wp:posOffset>266700</wp:posOffset>
                </wp:positionH>
                <wp:positionV relativeFrom="paragraph">
                  <wp:posOffset>2146300</wp:posOffset>
                </wp:positionV>
                <wp:extent cx="5010785" cy="723900"/>
                <wp:wrapSquare distB="45720" distL="114300" distR="114300" distT="45720" wrapText="bothSides"/>
                <wp:docPr hidden="false" id="12" name="Picture 12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01078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headEnd len="med" type="none" w="med"/>
                          <a:tailEnd len="med" type="none" w="med"/>
                        </a:ln>
                      </wps:spPr>
                      <wps:txbx>
                        <w:txbxContent>
                          <w:p w14:paraId="18000000">
                            <w:pPr>
                              <w:pStyle w:val="Style_2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СЕРИЯ </w:t>
                            </w:r>
                            <w:r>
                              <w:rPr>
                                <w:sz w:val="72"/>
                              </w:rPr>
                              <w:t>DP</w:t>
                            </w:r>
                            <w:r>
                              <w:rPr>
                                <w:sz w:val="72"/>
                              </w:rPr>
                              <w:t>20</w:t>
                            </w:r>
                            <w:r>
                              <w:rPr>
                                <w:sz w:val="72"/>
                              </w:rPr>
                              <w:t>00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40247</wp:posOffset>
            </wp:positionV>
            <wp:extent cx="7543800" cy="10627130"/>
            <wp:effectExtent b="0" l="0" r="0" t="0"/>
            <wp:wrapTopAndBottom distB="0" dist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7543800" cy="106271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9000000">
      <w:pPr>
        <w:sectPr>
          <w:headerReference r:id="rId11" w:type="default"/>
          <w:headerReference r:id="rId1" w:type="first"/>
          <w:headerReference r:id="rId13" w:type="even"/>
          <w:footerReference r:id="rId12" w:type="default"/>
          <w:footerReference r:id="rId2" w:type="first"/>
          <w:footerReference r:id="rId14" w:type="even"/>
          <w:pgSz w:h="16838" w:orient="portrait" w:w="11906"/>
          <w:pgMar w:bottom="1440" w:footer="720" w:gutter="0" w:header="720" w:left="1440" w:right="1440" w:top="1440"/>
        </w:sectPr>
      </w:pPr>
    </w:p>
    <w:p w14:paraId="1A000000">
      <w:pPr>
        <w:widowControl w:val="1"/>
        <w:spacing w:after="180" w:line="265" w:lineRule="auto"/>
        <w:ind w:hanging="10" w:left="10"/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-707390</wp:posOffset>
            </wp:positionH>
            <wp:positionV relativeFrom="page">
              <wp:posOffset>0</wp:posOffset>
            </wp:positionV>
            <wp:extent cx="361950" cy="10664825"/>
            <wp:effectExtent b="0" l="0" r="0" t="0"/>
            <wp:wrapSquare distB="0" distL="114300" distR="114300" distT="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361950" cy="106648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Гарантия и декларация</w:t>
      </w:r>
    </w:p>
    <w:p w14:paraId="1B000000">
      <w:pPr>
        <w:widowControl w:val="1"/>
        <w:spacing w:after="100" w:line="265" w:lineRule="auto"/>
        <w:ind w:hanging="10" w:left="10"/>
      </w:pPr>
      <w:r>
        <w:rPr>
          <w:b w:val="1"/>
        </w:rPr>
        <w:t>Авторское право</w:t>
      </w:r>
    </w:p>
    <w:p w14:paraId="1C000000">
      <w:pPr>
        <w:widowControl w:val="1"/>
        <w:spacing w:after="137"/>
        <w:ind w:right="12"/>
      </w:pPr>
      <w:r>
        <w:t xml:space="preserve">© 2022 </w:t>
      </w:r>
      <w:r>
        <w:t>RIGOL</w:t>
      </w:r>
      <w:r>
        <w:t xml:space="preserve"> </w:t>
      </w:r>
      <w:r>
        <w:t>TECHNOLOGIES</w:t>
      </w:r>
      <w:r>
        <w:t xml:space="preserve"> </w:t>
      </w:r>
      <w:r>
        <w:t>C</w:t>
      </w:r>
      <w:r>
        <w:t xml:space="preserve">О., </w:t>
      </w:r>
      <w:r>
        <w:t>LTD</w:t>
      </w:r>
      <w:r>
        <w:t>. Все права защищены.</w:t>
      </w:r>
    </w:p>
    <w:p w14:paraId="1D000000">
      <w:pPr>
        <w:widowControl w:val="1"/>
        <w:spacing w:after="131" w:line="265" w:lineRule="auto"/>
        <w:ind w:hanging="10" w:left="10"/>
      </w:pPr>
      <w:r>
        <w:rPr>
          <w:b w:val="1"/>
        </w:rPr>
        <w:t>Информация о товарных знаках</w:t>
      </w:r>
    </w:p>
    <w:p w14:paraId="1E000000">
      <w:pPr>
        <w:widowControl w:val="1"/>
        <w:spacing w:after="161"/>
        <w:ind w:right="12"/>
      </w:pPr>
      <w:r>
        <w:t>RIGOL является торговой маркой RIGOLTECHNOLOGIES CO., LTD.</w:t>
      </w:r>
    </w:p>
    <w:p w14:paraId="1F000000">
      <w:pPr>
        <w:pStyle w:val="Style_3"/>
        <w:widowControl w:val="1"/>
        <w:spacing w:after="100" w:line="265" w:lineRule="auto"/>
        <w:ind/>
      </w:pPr>
      <w:r>
        <w:rPr>
          <w:sz w:val="20"/>
        </w:rPr>
        <w:t>Версия программного обеспечения</w:t>
      </w:r>
    </w:p>
    <w:p w14:paraId="20000000">
      <w:pPr>
        <w:widowControl w:val="1"/>
        <w:spacing w:after="162"/>
        <w:ind w:right="12"/>
      </w:pPr>
      <w:r>
        <w:t xml:space="preserve">Обновление программного обеспечения может изменить или добавить функции продукта. Пожалуйста, приобретите последнюю версию руководства </w:t>
      </w:r>
      <w:r>
        <w:t xml:space="preserve">на </w:t>
      </w:r>
      <w:r>
        <w:rPr>
          <w:b w:val="1"/>
        </w:rPr>
        <w:t xml:space="preserve"> веб</w:t>
      </w:r>
      <w:r>
        <w:rPr>
          <w:b w:val="1"/>
        </w:rPr>
        <w:t xml:space="preserve">-сайте RIGOL или свяжитесь с </w:t>
      </w:r>
      <w:r>
        <w:t>RIGOL</w:t>
      </w:r>
      <w:r>
        <w:rPr>
          <w:b w:val="1"/>
        </w:rPr>
        <w:t xml:space="preserve"> для обновления программного обеспечения.</w:t>
      </w:r>
    </w:p>
    <w:p w14:paraId="21000000">
      <w:pPr>
        <w:pStyle w:val="Style_3"/>
        <w:widowControl w:val="1"/>
        <w:spacing w:after="185" w:line="265" w:lineRule="auto"/>
        <w:ind/>
      </w:pPr>
      <w:r>
        <w:rPr>
          <w:sz w:val="20"/>
        </w:rPr>
        <w:t>Уведомления</w:t>
      </w:r>
    </w:p>
    <w:p w14:paraId="22000000">
      <w:pPr>
        <w:widowControl w:val="1"/>
        <w:numPr>
          <w:ilvl w:val="0"/>
          <w:numId w:val="1"/>
        </w:numPr>
        <w:spacing w:after="172"/>
        <w:ind w:hanging="480" w:right="12"/>
      </w:pPr>
      <w:r>
        <w:t>Продукция RIGOL защищена патентами КНР и зарубежными патентами, выданными и находящимися на рассмотрении.</w:t>
      </w:r>
    </w:p>
    <w:p w14:paraId="23000000">
      <w:pPr>
        <w:widowControl w:val="1"/>
        <w:numPr>
          <w:ilvl w:val="0"/>
          <w:numId w:val="1"/>
        </w:numPr>
        <w:spacing w:after="31" w:line="335" w:lineRule="auto"/>
        <w:ind w:hanging="480" w:right="12"/>
      </w:pPr>
      <w:r>
        <w:t>RIGOL оставляет за собой право модифицировать или изменять части или все спецификации и ценовую политику по собственному усмотрению компании.</w:t>
      </w:r>
    </w:p>
    <w:p w14:paraId="24000000">
      <w:pPr>
        <w:widowControl w:val="1"/>
        <w:numPr>
          <w:ilvl w:val="0"/>
          <w:numId w:val="1"/>
        </w:numPr>
        <w:spacing w:after="172"/>
        <w:ind w:hanging="480" w:right="12"/>
      </w:pPr>
      <w:r>
        <w:t>Информация, содержащаяся в данной публикации, заменяет все ранее опубликованные материалы.</w:t>
      </w:r>
    </w:p>
    <w:p w14:paraId="25000000">
      <w:pPr>
        <w:widowControl w:val="1"/>
        <w:numPr>
          <w:ilvl w:val="0"/>
          <w:numId w:val="1"/>
        </w:numPr>
        <w:spacing w:after="172"/>
        <w:ind w:hanging="480" w:right="12"/>
      </w:pPr>
      <w:r>
        <w:t>Информация, содержащаяся в данной публикации, может быть изменена без предварительного уведомления.</w:t>
      </w:r>
    </w:p>
    <w:p w14:paraId="26000000">
      <w:pPr>
        <w:widowControl w:val="1"/>
        <w:numPr>
          <w:ilvl w:val="0"/>
          <w:numId w:val="1"/>
        </w:numPr>
        <w:spacing w:after="31" w:line="335" w:lineRule="auto"/>
        <w:ind w:hanging="480" w:right="12"/>
      </w:pPr>
      <w:r>
        <w:t>RIGOL не несет ответственности за случайные или косвенные убытки, связанные с предоставлением, использованием или исполнением данного руководства, а также любой содержащейся в нем информации.</w:t>
      </w:r>
    </w:p>
    <w:p w14:paraId="27000000">
      <w:pPr>
        <w:widowControl w:val="1"/>
        <w:numPr>
          <w:ilvl w:val="0"/>
          <w:numId w:val="1"/>
        </w:numPr>
        <w:spacing w:after="80" w:line="335" w:lineRule="auto"/>
        <w:ind w:hanging="480" w:right="12"/>
      </w:pPr>
      <w:r>
        <w:t>Любая часть этого документа запрещена к копированию, ксерокопированию или перекомпоновке без предварительного письменного разрешения RIGOL.</w:t>
      </w:r>
    </w:p>
    <w:p w14:paraId="28000000">
      <w:pPr>
        <w:pStyle w:val="Style_3"/>
        <w:widowControl w:val="1"/>
        <w:spacing w:after="100" w:line="265" w:lineRule="auto"/>
        <w:ind/>
      </w:pPr>
      <w:r>
        <w:rPr>
          <w:sz w:val="20"/>
        </w:rPr>
        <w:t>Сертификация продукции</w:t>
      </w:r>
    </w:p>
    <w:p w14:paraId="29000000">
      <w:pPr>
        <w:widowControl w:val="1"/>
        <w:spacing w:after="162"/>
        <w:ind w:right="12"/>
      </w:pPr>
      <w:r>
        <w:t>RIGOL гарантирует, что этот продукт соответствует национальным и промышленным стандартам Китая, а также стандартам ISO9001:2015 и ISO14001:2015. В настоящее время проводится сертификация на соответствие другим международным стандартам.</w:t>
      </w:r>
    </w:p>
    <w:p w14:paraId="2A000000">
      <w:pPr>
        <w:pStyle w:val="Style_3"/>
        <w:widowControl w:val="1"/>
        <w:spacing w:after="100" w:line="265" w:lineRule="auto"/>
        <w:ind/>
      </w:pPr>
      <w:r>
        <w:rPr>
          <w:sz w:val="20"/>
        </w:rPr>
        <w:t>Свяжитесь с нами</w:t>
      </w:r>
    </w:p>
    <w:p w14:paraId="2B000000">
      <w:pPr>
        <w:widowControl w:val="1"/>
        <w:ind w:right="12"/>
      </w:pPr>
      <w:r>
        <w:t>Если у вас возникнут какие-либо проблемы или требования при использовании наших продуктов или данного руководства, пожалуйста, свяжитесь с RIGOL.</w:t>
      </w:r>
    </w:p>
    <w:p w14:paraId="2C000000">
      <w:pPr>
        <w:widowControl w:val="1"/>
        <w:spacing w:after="93"/>
        <w:ind w:right="12"/>
      </w:pPr>
      <w:r>
        <w:t>E-mail: service@rigol.com</w:t>
      </w:r>
    </w:p>
    <w:p w14:paraId="2D000000">
      <w:pPr>
        <w:pStyle w:val="Style_3"/>
        <w:widowControl w:val="1"/>
        <w:tabs>
          <w:tab w:leader="none" w:pos="3110" w:val="center"/>
        </w:tabs>
        <w:ind w:firstLine="0" w:left="284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>1</w:t>
      </w:r>
      <w:r>
        <w:tab/>
      </w:r>
      <w:r>
        <w:t>Требования безопасности</w:t>
      </w:r>
    </w:p>
    <w:p w14:paraId="2E000000">
      <w:pPr>
        <w:pStyle w:val="Style_4"/>
        <w:widowControl w:val="1"/>
        <w:tabs>
          <w:tab w:leader="none" w:pos="3313" w:val="center"/>
        </w:tabs>
        <w:spacing w:after="0" w:line="259" w:lineRule="auto"/>
        <w:ind w:firstLine="0" w:left="284"/>
        <w:rPr>
          <w:sz w:val="32"/>
        </w:rPr>
      </w:pPr>
      <w:r>
        <w:rPr>
          <w:sz w:val="32"/>
        </w:rPr>
        <w:t>1.1</w:t>
      </w:r>
      <w:r>
        <w:rPr>
          <w:sz w:val="32"/>
        </w:rPr>
        <w:tab/>
      </w:r>
      <w:r>
        <w:rPr>
          <w:sz w:val="32"/>
        </w:rPr>
        <w:t xml:space="preserve"> </w:t>
      </w:r>
      <w:r>
        <w:rPr>
          <w:sz w:val="32"/>
        </w:rPr>
        <w:t>Общая сводка по технике безопасности</w:t>
      </w:r>
    </w:p>
    <w:p w14:paraId="2F000000">
      <w:pPr>
        <w:widowControl w:val="1"/>
        <w:spacing w:after="121" w:line="218" w:lineRule="auto"/>
        <w:ind w:firstLine="0" w:left="851" w:right="17"/>
      </w:pPr>
      <w:r>
        <w:t>Пожалуйста, внимательно ознакомьтесь со следующими мерами предосторожности перед вводом прибора в эксплуатацию, чтобы избежать травм или повреждений прибора и любого продукта, связанного с ним. Во избежание потенциальных опасностей следуйте инструкциям, приведенным в данном руководстве, чтобы правильно использовать прибор.</w:t>
      </w:r>
    </w:p>
    <w:tbl>
      <w:tblPr>
        <w:tblStyle w:val="Style_5"/>
        <w:tblW w:type="auto" w:w="0"/>
        <w:tblInd w:type="dxa" w:w="709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439"/>
        <w:gridCol w:w="4470"/>
      </w:tblGrid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0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15" w:left="168" w:right="17"/>
            </w:pPr>
            <w:r>
              <w:t xml:space="preserve">Только </w:t>
            </w:r>
            <w:r>
              <w:t>фирменный</w:t>
            </w:r>
            <w:r>
              <w:t xml:space="preserve"> шнур питания</w:t>
            </w:r>
            <w:r>
              <w:t xml:space="preserve">, предназначенный для </w:t>
            </w:r>
            <w:r>
              <w:t xml:space="preserve">использования </w:t>
            </w:r>
            <w:r>
              <w:t xml:space="preserve">с данным прибором и </w:t>
            </w:r>
            <w:r>
              <w:t xml:space="preserve">в </w:t>
            </w:r>
            <w:r>
              <w:t xml:space="preserve">требуемой </w:t>
            </w:r>
            <w:r>
              <w:t>стране назначения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1000000">
            <w:pPr>
              <w:widowControl w:val="1"/>
              <w:spacing w:after="121" w:line="218" w:lineRule="auto"/>
              <w:ind w:firstLine="0" w:right="17"/>
            </w:pPr>
            <w:r>
              <w:t>9</w:t>
            </w:r>
            <w:r>
              <w:tab/>
            </w:r>
            <w:r>
              <w:t xml:space="preserve">Не используйте прибор с подозрением на </w:t>
            </w:r>
            <w:r>
              <w:t>неработоспособность</w:t>
            </w:r>
          </w:p>
        </w:tc>
      </w:tr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2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15" w:left="168" w:right="17"/>
            </w:pPr>
            <w:r>
              <w:t>Убедитесь, что прибор надежно заземлен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3000000">
            <w:pPr>
              <w:pStyle w:val="Style_6"/>
              <w:widowControl w:val="1"/>
              <w:numPr>
                <w:ilvl w:val="0"/>
                <w:numId w:val="3"/>
              </w:numPr>
              <w:spacing w:after="121" w:line="218" w:lineRule="auto"/>
              <w:ind w:hanging="30" w:left="11" w:right="17"/>
            </w:pPr>
            <w:r>
              <w:t>Обеспечьте достаточную вентиляцию.</w:t>
            </w:r>
          </w:p>
        </w:tc>
      </w:tr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4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15" w:left="168" w:right="17"/>
            </w:pPr>
            <w:r>
              <w:t>Соблюдайте допустимые уровни на входах и выходах прибора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5000000">
            <w:pPr>
              <w:pStyle w:val="Style_6"/>
              <w:widowControl w:val="1"/>
              <w:numPr>
                <w:ilvl w:val="0"/>
                <w:numId w:val="3"/>
              </w:numPr>
              <w:spacing w:after="121" w:line="218" w:lineRule="auto"/>
              <w:ind w:hanging="30" w:left="0" w:right="17"/>
            </w:pPr>
            <w:r>
              <w:t>Не работайте во влажных условиях.</w:t>
            </w:r>
          </w:p>
        </w:tc>
      </w:tr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6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15" w:left="168" w:right="17"/>
            </w:pPr>
            <w:r>
              <w:t>Используйте защиту от перенапряжения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7000000">
            <w:pPr>
              <w:pStyle w:val="Style_6"/>
              <w:widowControl w:val="1"/>
              <w:numPr>
                <w:ilvl w:val="0"/>
                <w:numId w:val="3"/>
              </w:numPr>
              <w:spacing w:after="121" w:line="218" w:lineRule="auto"/>
              <w:ind w:hanging="15" w:left="0" w:right="17"/>
            </w:pPr>
            <w:r>
              <w:t xml:space="preserve">Не работайте во взрывоопасной </w:t>
            </w:r>
            <w:r>
              <w:t>среде</w:t>
            </w:r>
          </w:p>
        </w:tc>
      </w:tr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8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0" w:left="168" w:right="17"/>
            </w:pPr>
            <w:r>
              <w:t>Не работайте со снятой задней крышкой прибора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9000000">
            <w:pPr>
              <w:pStyle w:val="Style_6"/>
              <w:widowControl w:val="1"/>
              <w:numPr>
                <w:ilvl w:val="0"/>
                <w:numId w:val="3"/>
              </w:numPr>
              <w:spacing w:after="121" w:line="218" w:lineRule="auto"/>
              <w:ind w:hanging="30" w:left="0" w:right="17"/>
            </w:pPr>
            <w:r>
              <w:t>Следите за тем, чтобы поверхности приборов были чистыми и сухими.</w:t>
            </w:r>
          </w:p>
        </w:tc>
      </w:tr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A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15" w:left="168" w:right="17"/>
            </w:pPr>
            <w:r>
              <w:t>Не блокируйте вентиляционное отверстие прибора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B000000">
            <w:pPr>
              <w:pStyle w:val="Style_6"/>
              <w:widowControl w:val="1"/>
              <w:numPr>
                <w:ilvl w:val="0"/>
                <w:numId w:val="3"/>
              </w:numPr>
              <w:spacing w:after="121" w:line="218" w:lineRule="auto"/>
              <w:ind w:hanging="19" w:left="0" w:right="17"/>
            </w:pPr>
            <w:r>
              <w:t>Опасайтесь электростатического электричества.</w:t>
            </w:r>
          </w:p>
        </w:tc>
      </w:tr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C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15" w:left="168" w:right="17"/>
            </w:pPr>
            <w:r>
              <w:t>Используйте предохранители только требуемого номинала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D000000">
            <w:pPr>
              <w:pStyle w:val="Style_6"/>
              <w:widowControl w:val="1"/>
              <w:numPr>
                <w:ilvl w:val="0"/>
                <w:numId w:val="3"/>
              </w:numPr>
              <w:spacing w:after="121" w:line="218" w:lineRule="auto"/>
              <w:ind w:hanging="15" w:left="0" w:right="17"/>
            </w:pPr>
            <w:r>
              <w:t>Обращайтесь с осторожностью.</w:t>
            </w:r>
          </w:p>
        </w:tc>
      </w:tr>
      <w:tr>
        <w:tc>
          <w:tcPr>
            <w:tcW w:type="dxa" w:w="443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E000000">
            <w:pPr>
              <w:pStyle w:val="Style_6"/>
              <w:widowControl w:val="1"/>
              <w:numPr>
                <w:ilvl w:val="0"/>
                <w:numId w:val="2"/>
              </w:numPr>
              <w:spacing w:after="121" w:line="218" w:lineRule="auto"/>
              <w:ind w:firstLine="0" w:left="168" w:right="17"/>
            </w:pPr>
            <w:r>
              <w:t>Избегайте контакта с оголенными частями проводов или схем.</w:t>
            </w:r>
          </w:p>
        </w:tc>
        <w:tc>
          <w:tcPr>
            <w:tcW w:type="dxa" w:w="44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F000000">
            <w:pPr>
              <w:widowControl w:val="1"/>
              <w:spacing w:after="121" w:line="218" w:lineRule="auto"/>
              <w:ind w:firstLine="0" w:right="17"/>
            </w:pPr>
          </w:p>
        </w:tc>
      </w:tr>
    </w:tbl>
    <w:p w14:paraId="40000000">
      <w:pPr>
        <w:widowControl w:val="1"/>
        <w:spacing w:after="121" w:line="218" w:lineRule="auto"/>
        <w:ind w:firstLine="0" w:left="851" w:right="17"/>
        <w:rPr>
          <w:b w:val="1"/>
        </w:rPr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-10795</wp:posOffset>
            </wp:positionH>
            <wp:positionV relativeFrom="paragraph">
              <wp:posOffset>145415</wp:posOffset>
            </wp:positionV>
            <wp:extent cx="540000" cy="540000"/>
            <wp:effectExtent b="0" l="0" r="0" t="0"/>
            <wp:wrapNone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ВНИМАНИЕ!</w:t>
      </w:r>
    </w:p>
    <w:p w14:paraId="41000000">
      <w:pPr>
        <w:widowControl w:val="1"/>
        <w:ind w:left="851"/>
        <w:jc w:val="both"/>
      </w:pPr>
      <w:r>
        <w:t>Оборудование, соответствующее требованиям класса А, может не обеспечивать адекватную защиту вещательных услуг в жилых помещениях</w:t>
      </w:r>
    </w:p>
    <w:p w14:paraId="42000000">
      <w:pPr>
        <w:pStyle w:val="Style_4"/>
        <w:widowControl w:val="1"/>
        <w:tabs>
          <w:tab w:leader="none" w:pos="3313" w:val="center"/>
        </w:tabs>
        <w:spacing w:after="0" w:line="259" w:lineRule="auto"/>
        <w:ind w:firstLine="0" w:left="284"/>
        <w:rPr>
          <w:sz w:val="32"/>
        </w:rPr>
      </w:pPr>
      <w:r>
        <w:rPr>
          <w:sz w:val="32"/>
        </w:rPr>
        <w:t>1.2 Указания и символы безопасности</w:t>
      </w:r>
    </w:p>
    <w:p w14:paraId="43000000">
      <w:pPr>
        <w:widowControl w:val="1"/>
        <w:ind w:left="851"/>
      </w:pPr>
      <w:r>
        <w:rPr>
          <w:sz w:val="32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-15240</wp:posOffset>
            </wp:positionH>
            <wp:positionV relativeFrom="paragraph">
              <wp:posOffset>276225</wp:posOffset>
            </wp:positionV>
            <wp:extent cx="540000" cy="540000"/>
            <wp:effectExtent b="0" l="0" r="0" t="0"/>
            <wp:wrapNone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t>Указания по технике безопасности в данном руководстве:</w:t>
      </w:r>
    </w:p>
    <w:p w14:paraId="44000000">
      <w:pPr>
        <w:widowControl w:val="1"/>
        <w:ind w:left="851"/>
        <w:rPr>
          <w:b w:val="1"/>
          <w:color w:val="FF0000"/>
        </w:rPr>
      </w:pPr>
      <w:r>
        <w:rPr>
          <w:b w:val="1"/>
          <w:color w:val="FF0000"/>
        </w:rPr>
        <w:t>ПРЕДУПРЕЖДЕНИЕ</w:t>
      </w:r>
    </w:p>
    <w:p w14:paraId="45000000">
      <w:pPr>
        <w:widowControl w:val="1"/>
        <w:ind w:left="851"/>
        <w:jc w:val="both"/>
      </w:pPr>
      <w:r>
        <w:t>Указывает на потенциально опасную ситуацию или действие, которое, если его не предотвратить, приведет к серьезным травмам или смерти.</w:t>
      </w:r>
    </w:p>
    <w:p w14:paraId="46000000">
      <w:pPr>
        <w:widowControl w:val="1"/>
        <w:spacing w:after="0" w:line="240" w:lineRule="auto"/>
        <w:ind w:firstLine="0" w:left="851"/>
        <w:rPr>
          <w:b w:val="1"/>
        </w:rPr>
      </w:pPr>
      <w:r>
        <w:rPr>
          <w:sz w:val="32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-10795</wp:posOffset>
            </wp:positionH>
            <wp:positionV relativeFrom="paragraph">
              <wp:posOffset>71755</wp:posOffset>
            </wp:positionV>
            <wp:extent cx="540000" cy="540000"/>
            <wp:effectExtent b="0" l="0" r="0" t="0"/>
            <wp:wrapNone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ВНИМАНИЕ</w:t>
      </w:r>
    </w:p>
    <w:p w14:paraId="47000000">
      <w:pPr>
        <w:widowControl w:val="1"/>
        <w:spacing w:after="0" w:line="240" w:lineRule="auto"/>
        <w:ind w:firstLine="0" w:left="851"/>
        <w:jc w:val="both"/>
        <w:rPr>
          <w:b w:val="1"/>
        </w:rPr>
      </w:pPr>
      <w:r>
        <w:t>Указывает на потенциально опасную ситуацию или практику, которая, если ее не предотвратить, может привести к повреждению продукта или потере важных данных.</w:t>
      </w:r>
      <w:r>
        <w:rPr>
          <w:b w:val="1"/>
        </w:rPr>
        <w:br w:type="page"/>
      </w:r>
    </w:p>
    <w:p w14:paraId="48000000">
      <w:pPr>
        <w:widowControl w:val="1"/>
        <w:tabs>
          <w:tab w:leader="none" w:pos="426" w:val="left"/>
        </w:tabs>
        <w:spacing w:after="0" w:line="264" w:lineRule="auto"/>
        <w:ind w:hanging="11" w:left="709"/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-707390</wp:posOffset>
            </wp:positionH>
            <wp:positionV relativeFrom="page">
              <wp:posOffset>0</wp:posOffset>
            </wp:positionV>
            <wp:extent cx="412750" cy="10658475"/>
            <wp:effectExtent b="0" l="0" r="0" t="0"/>
            <wp:wrapSquare distB="0" distL="114300" distR="114300" distT="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2750" cy="106584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Символы безопасности на изделии:</w:t>
      </w:r>
      <w:r>
        <w:tab/>
      </w:r>
    </w:p>
    <w:p w14:paraId="49000000">
      <w:pPr>
        <w:widowControl w:val="1"/>
        <w:tabs>
          <w:tab w:leader="none" w:pos="426" w:val="left"/>
        </w:tabs>
        <w:spacing w:after="0" w:line="264" w:lineRule="auto"/>
        <w:ind w:hanging="11" w:left="1134"/>
        <w:rPr>
          <w:b w:val="1"/>
        </w:rPr>
      </w:pPr>
      <w:r>
        <w:rPr>
          <w:b w:val="1"/>
        </w:rPr>
        <w:t>ОПАСНОСТЬ</w:t>
      </w:r>
    </w:p>
    <w:p w14:paraId="4A000000">
      <w:pPr>
        <w:widowControl w:val="1"/>
        <w:tabs>
          <w:tab w:leader="none" w:pos="426" w:val="left"/>
        </w:tabs>
        <w:spacing w:after="0" w:line="264" w:lineRule="auto"/>
        <w:ind w:hanging="11" w:left="1134"/>
      </w:pPr>
      <w:r>
        <w:t>Он обращает внимание на операцию, которая при неправильном выполнении может немедленно привести к травме или опасности.</w:t>
      </w:r>
    </w:p>
    <w:p w14:paraId="4B000000">
      <w:pPr>
        <w:widowControl w:val="1"/>
        <w:spacing w:after="0" w:line="240" w:lineRule="auto"/>
        <w:ind w:left="1134" w:right="12"/>
        <w:rPr>
          <w:b w:val="1"/>
        </w:rPr>
      </w:pPr>
      <w:r>
        <w:rPr>
          <w:b w:val="1"/>
        </w:rPr>
        <w:t>ПРЕДУПРЕЖДЕНИЕ</w:t>
      </w:r>
    </w:p>
    <w:p w14:paraId="4C000000">
      <w:pPr>
        <w:widowControl w:val="1"/>
        <w:spacing w:after="0" w:line="240" w:lineRule="auto"/>
        <w:ind w:left="1134" w:right="12"/>
      </w:pPr>
      <w:r>
        <w:t>Он обращает внимание на то, что операция, если она выполнена неправильно, может привести к потенциальной травме или опасности.</w:t>
      </w:r>
    </w:p>
    <w:p w14:paraId="4D000000">
      <w:pPr>
        <w:widowControl w:val="1"/>
        <w:spacing w:after="0" w:line="240" w:lineRule="auto"/>
        <w:ind w:left="1134" w:right="12"/>
        <w:rPr>
          <w:b w:val="1"/>
        </w:rPr>
      </w:pPr>
      <w:r>
        <w:rPr>
          <w:b w:val="1"/>
        </w:rPr>
        <w:t>ВНИМАНИЕ</w:t>
      </w:r>
    </w:p>
    <w:p w14:paraId="4E000000">
      <w:pPr>
        <w:widowControl w:val="1"/>
        <w:spacing w:after="0" w:line="240" w:lineRule="auto"/>
        <w:ind w:left="1134" w:right="12"/>
      </w:pPr>
      <w:r>
        <w:t>Он обращает внимание на операцию, неправильно выполненная может привести к повреждению изделия или других устройств, подключенных к изделию.</w:t>
      </w:r>
    </w:p>
    <w:p w14:paraId="4F000000">
      <w:pPr>
        <w:widowControl w:val="1"/>
        <w:spacing w:after="0" w:line="265" w:lineRule="auto"/>
        <w:ind/>
      </w:pPr>
    </w:p>
    <w:p w14:paraId="50000000">
      <w:pPr>
        <w:widowControl w:val="1"/>
        <w:spacing w:after="0" w:line="265" w:lineRule="auto"/>
        <w:ind w:left="709"/>
      </w:pPr>
      <w:r>
        <w:rPr>
          <w:b w:val="1"/>
        </w:rPr>
        <w:t>Символы безопасности на изделии:</w:t>
      </w:r>
      <w:r>
        <w:rPr>
          <w:rFonts w:ascii="Calibri" w:hAnsi="Calibri"/>
          <w:sz w:val="22"/>
        </w:rPr>
        <w:t xml:space="preserve"> </w:t>
      </w:r>
    </w:p>
    <w:p w14:paraId="51000000">
      <w:pPr>
        <w:widowControl w:val="1"/>
        <w:spacing w:after="94" w:line="259" w:lineRule="auto"/>
        <w:ind w:firstLine="0" w:left="1710"/>
      </w:pPr>
      <w:r>
        <w:rPr>
          <w:rFonts w:ascii="Calibri" w:hAnsi="Calibri"/>
          <w:sz w:val="22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539750</wp:posOffset>
            </wp:positionH>
            <wp:positionV relativeFrom="paragraph">
              <wp:posOffset>45204</wp:posOffset>
            </wp:positionV>
            <wp:extent cx="5222875" cy="569595"/>
            <wp:wrapNone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/>
                    <a:stretch/>
                  </pic:blipFill>
                  <pic:spPr>
                    <a:xfrm flipH="false" flipV="false" rot="0">
                      <a:ext cx="5222875" cy="5695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2000000">
      <w:pPr>
        <w:widowControl w:val="1"/>
        <w:tabs>
          <w:tab w:leader="none" w:pos="2164" w:val="center"/>
          <w:tab w:leader="none" w:pos="5487" w:val="center"/>
          <w:tab w:leader="none" w:pos="8807" w:val="center"/>
        </w:tabs>
        <w:spacing w:after="3" w:line="265" w:lineRule="auto"/>
        <w:ind w:firstLine="0"/>
        <w:rPr>
          <w:rFonts w:ascii="Calibri" w:hAnsi="Calibri"/>
          <w:sz w:val="22"/>
        </w:rPr>
      </w:pPr>
    </w:p>
    <w:p w14:paraId="53000000">
      <w:pPr>
        <w:widowControl w:val="1"/>
        <w:tabs>
          <w:tab w:leader="none" w:pos="2164" w:val="center"/>
          <w:tab w:leader="none" w:pos="5487" w:val="center"/>
          <w:tab w:leader="none" w:pos="8807" w:val="center"/>
        </w:tabs>
        <w:spacing w:after="3" w:line="265" w:lineRule="auto"/>
        <w:ind w:firstLine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410210</wp:posOffset>
                </wp:positionH>
                <wp:positionV relativeFrom="paragraph">
                  <wp:posOffset>194310</wp:posOffset>
                </wp:positionV>
                <wp:extent cx="848511" cy="380390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848511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0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Опасное напряжение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5000000">
      <w:pPr>
        <w:widowControl w:val="1"/>
        <w:tabs>
          <w:tab w:leader="none" w:pos="2164" w:val="center"/>
          <w:tab w:leader="none" w:pos="5486" w:val="center"/>
        </w:tabs>
        <w:spacing w:after="493" w:line="265" w:lineRule="auto"/>
        <w:ind w:firstLine="0"/>
      </w:pPr>
      <w:r>
        <w:rPr>
          <w:rFonts w:ascii="Calibri" w:hAnsi="Calibri"/>
          <w:sz w:val="22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1415948</wp:posOffset>
                </wp:positionH>
                <wp:positionV relativeFrom="paragraph">
                  <wp:posOffset>4521</wp:posOffset>
                </wp:positionV>
                <wp:extent cx="1141172" cy="380365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141172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0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Предупреждение безопасности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Calibri" w:hAnsi="Calibri"/>
          <w:sz w:val="22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2659532</wp:posOffset>
                </wp:positionH>
                <wp:positionV relativeFrom="paragraph">
                  <wp:posOffset>4521</wp:posOffset>
                </wp:positionV>
                <wp:extent cx="950773" cy="548640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950773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0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Подключение защитного заземления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Calibri" w:hAnsi="Calibri"/>
          <w:sz w:val="22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5045075</wp:posOffset>
                </wp:positionH>
                <wp:positionV relativeFrom="paragraph">
                  <wp:posOffset>3175</wp:posOffset>
                </wp:positionV>
                <wp:extent cx="848511" cy="380390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848511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0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Тестовое заземление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Calibri" w:hAnsi="Calibri"/>
          <w:sz w:val="22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3857625</wp:posOffset>
                </wp:positionH>
                <wp:positionV relativeFrom="paragraph">
                  <wp:posOffset>3175</wp:posOffset>
                </wp:positionV>
                <wp:extent cx="848511" cy="380390"/>
                <wp:wrapNone/>
                <wp:docPr hidden="false" id="33" name="Picture 3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848511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0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Корпусное заземление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A000000">
      <w:pPr>
        <w:pStyle w:val="Style_4"/>
        <w:widowControl w:val="1"/>
        <w:tabs>
          <w:tab w:leader="none" w:pos="3313" w:val="center"/>
        </w:tabs>
        <w:spacing w:after="0" w:line="259" w:lineRule="auto"/>
        <w:ind w:firstLine="0" w:left="284"/>
        <w:rPr>
          <w:sz w:val="32"/>
        </w:rPr>
      </w:pPr>
      <w:r>
        <w:rPr>
          <w:sz w:val="32"/>
        </w:rPr>
        <w:t xml:space="preserve">1.3 </w:t>
      </w:r>
      <w:r>
        <w:rPr>
          <w:sz w:val="32"/>
        </w:rPr>
        <w:t>Категория измерения</w:t>
      </w:r>
    </w:p>
    <w:p w14:paraId="5B000000">
      <w:pPr>
        <w:widowControl w:val="1"/>
        <w:spacing w:after="0" w:line="240" w:lineRule="auto"/>
        <w:ind w:hanging="10" w:left="851"/>
      </w:pPr>
      <w:r>
        <w:rPr>
          <w:b w:val="1"/>
        </w:rPr>
        <w:t>Категория измерения</w:t>
      </w:r>
    </w:p>
    <w:p w14:paraId="5C000000">
      <w:pPr>
        <w:widowControl w:val="1"/>
        <w:spacing w:after="0" w:line="240" w:lineRule="auto"/>
        <w:ind w:left="851" w:right="12"/>
      </w:pPr>
      <w:r>
        <w:t>Этот прибор может выполнять измерения в категории измерений I.</w:t>
      </w:r>
    </w:p>
    <w:p w14:paraId="5D000000">
      <w:pPr>
        <w:widowControl w:val="1"/>
        <w:ind w:left="851"/>
        <w:rPr>
          <w:b w:val="1"/>
          <w:color w:val="FF0000"/>
        </w:rPr>
      </w:pPr>
    </w:p>
    <w:p w14:paraId="5E000000">
      <w:pPr>
        <w:widowControl w:val="1"/>
        <w:ind w:left="851"/>
        <w:rPr>
          <w:b w:val="1"/>
        </w:rPr>
      </w:pPr>
      <w:r>
        <w:rPr>
          <w:b w:val="1"/>
          <w:color w:val="FF0000"/>
          <w:sz w:val="32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102285</wp:posOffset>
            </wp:positionV>
            <wp:extent cx="540000" cy="540000"/>
            <wp:effectExtent b="0" l="0" r="0" t="0"/>
            <wp:wrapNone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FF0000"/>
        </w:rPr>
        <w:t>ПРЕДУПРЕЖДЕНИЕ</w:t>
      </w:r>
    </w:p>
    <w:p w14:paraId="5F000000">
      <w:pPr>
        <w:widowControl w:val="1"/>
        <w:spacing w:after="192" w:line="242" w:lineRule="auto"/>
        <w:ind w:hanging="10" w:left="851"/>
      </w:pPr>
      <w:r>
        <w:rPr>
          <w:b w:val="1"/>
          <w:sz w:val="18"/>
        </w:rPr>
        <w:t>Этот прибор можно использовать только для измерений в пределах указанных для него категорий измерений.</w:t>
      </w:r>
    </w:p>
    <w:p w14:paraId="60000000">
      <w:pPr>
        <w:widowControl w:val="1"/>
        <w:ind w:left="851"/>
        <w:rPr>
          <w:b w:val="1"/>
        </w:rPr>
      </w:pPr>
      <w:r>
        <w:rPr>
          <w:b w:val="1"/>
        </w:rPr>
        <w:t>Определения категорий измерений</w:t>
      </w:r>
    </w:p>
    <w:p w14:paraId="61000000">
      <w:pPr>
        <w:widowControl w:val="1"/>
        <w:numPr>
          <w:ilvl w:val="0"/>
          <w:numId w:val="4"/>
        </w:numPr>
        <w:ind w:hanging="480" w:right="12"/>
      </w:pPr>
      <w:r>
        <w:rPr>
          <w:b w:val="1"/>
        </w:rPr>
        <w:t xml:space="preserve">Категория измерений </w:t>
      </w:r>
      <w:r>
        <w:rPr>
          <w:b w:val="1"/>
        </w:rPr>
        <w:t xml:space="preserve">I </w:t>
      </w:r>
      <w:r>
        <w:t xml:space="preserve"> предназначена</w:t>
      </w:r>
      <w:r>
        <w:t xml:space="preserve"> для измерений, выполняемых в цепях, не подключенных напрямую к </w:t>
      </w:r>
      <w:r>
        <w:t>сети переменного тока</w:t>
      </w:r>
      <w:r>
        <w:t xml:space="preserve">. Примерами могут служить измерения в цепях, не являющихся производными от </w:t>
      </w:r>
      <w:r>
        <w:t>сети питания переменного тока</w:t>
      </w:r>
      <w:r>
        <w:t>, и в специально защищенных (внутренних) цепях, производных от сети. В последнем случае переходные напряжения являются переменными. Таким образом, вы должны знать устойчивость оборудования к переходным процессам.</w:t>
      </w:r>
    </w:p>
    <w:p w14:paraId="62000000">
      <w:pPr>
        <w:widowControl w:val="1"/>
        <w:numPr>
          <w:ilvl w:val="0"/>
          <w:numId w:val="4"/>
        </w:numPr>
        <w:ind w:hanging="480" w:right="12"/>
      </w:pPr>
      <w:r>
        <w:rPr>
          <w:b w:val="1"/>
        </w:rPr>
        <w:t xml:space="preserve">Категория измерений </w:t>
      </w:r>
      <w:r>
        <w:rPr>
          <w:b w:val="1"/>
        </w:rPr>
        <w:t xml:space="preserve">II </w:t>
      </w:r>
      <w:r>
        <w:t xml:space="preserve"> предназначена</w:t>
      </w:r>
      <w:r>
        <w:t xml:space="preserve"> для измерений, выполняемых в цепях, непосредственно подключенных к низковольтной установке. Примерами могут служить измерения на бытовой технике, портативных инструментах и аналогичном оборудовании.</w:t>
      </w:r>
    </w:p>
    <w:p w14:paraId="63000000">
      <w:pPr>
        <w:widowControl w:val="1"/>
        <w:numPr>
          <w:ilvl w:val="0"/>
          <w:numId w:val="4"/>
        </w:numPr>
        <w:ind w:hanging="480" w:right="12"/>
      </w:pPr>
      <w:r>
        <w:rPr>
          <w:b w:val="1"/>
        </w:rPr>
        <w:t xml:space="preserve">Категория измерений </w:t>
      </w:r>
      <w:r>
        <w:rPr>
          <w:b w:val="1"/>
        </w:rPr>
        <w:t xml:space="preserve">III </w:t>
      </w:r>
      <w:r>
        <w:t xml:space="preserve"> </w:t>
      </w:r>
      <w:r>
        <w:t>для</w:t>
      </w:r>
      <w:r>
        <w:t xml:space="preserve"> измерений, выполняемых в зданиях. Примерами являются измерения на распределительных щитах, </w:t>
      </w:r>
      <w:r>
        <w:t xml:space="preserve">автоматических выключателях, проводке (включая кабели, </w:t>
      </w:r>
      <w:r>
        <w:t>шинопроводы</w:t>
      </w:r>
      <w:r>
        <w:t>, распределительные коробки, выключатели и штепсельные розетки) в стационарной установке, а также на оборудовании промышленного назначения. Например, стационарных двигателях с постоянным подключением к стационарной установке.</w:t>
      </w:r>
    </w:p>
    <w:p w14:paraId="64000000">
      <w:pPr>
        <w:widowControl w:val="1"/>
        <w:numPr>
          <w:ilvl w:val="0"/>
          <w:numId w:val="4"/>
        </w:numPr>
        <w:spacing w:after="557"/>
        <w:ind w:hanging="480" w:right="12"/>
      </w:pPr>
      <w:r>
        <w:rPr>
          <w:b w:val="1"/>
        </w:rPr>
        <w:t>Категория измерений IV</w:t>
      </w:r>
      <w:r>
        <w:t xml:space="preserve"> предназначена для измерений, выполняемых на источнике низковольтной установки. Примерами могут служить счетчики электроэнергии и измерения на первичных устройствах защиты от перегрузки по току и блоках управления пульсациями.</w:t>
      </w:r>
    </w:p>
    <w:p w14:paraId="65000000">
      <w:pPr>
        <w:pStyle w:val="Style_4"/>
        <w:widowControl w:val="1"/>
        <w:tabs>
          <w:tab w:leader="none" w:pos="3282" w:val="center"/>
        </w:tabs>
        <w:spacing w:after="0" w:line="259" w:lineRule="auto"/>
        <w:ind w:firstLine="0" w:left="284"/>
      </w:pPr>
      <w:r>
        <w:rPr>
          <w:sz w:val="32"/>
        </w:rPr>
        <w:t>1.4</w:t>
      </w:r>
      <w:r>
        <w:rPr>
          <w:sz w:val="32"/>
        </w:rPr>
        <w:tab/>
      </w:r>
      <w:r>
        <w:rPr>
          <w:sz w:val="32"/>
        </w:rPr>
        <w:t>Требования к вентиляции</w:t>
      </w:r>
    </w:p>
    <w:p w14:paraId="66000000">
      <w:pPr>
        <w:widowControl w:val="1"/>
        <w:spacing w:after="222"/>
        <w:ind w:left="1385" w:right="12"/>
      </w:pPr>
      <w:r>
        <w:t xml:space="preserve">В этом приборе используется вентилятор для принудительного охлаждения. Пожалуйста, убедитесь, что зоны впуска и выпуска воздуха свободны от препятствий. При использовании прибора на столе или в стойке обеспечьте зазор не менее 10 см </w:t>
      </w:r>
      <w:r>
        <w:t>по бокам</w:t>
      </w:r>
      <w:r>
        <w:t>, над и позади прибора для достаточной вентиляции.</w:t>
      </w:r>
    </w:p>
    <w:p w14:paraId="67000000">
      <w:pPr>
        <w:widowControl w:val="1"/>
        <w:ind w:left="1134"/>
        <w:rPr>
          <w:rFonts w:ascii="Arial" w:hAnsi="Arial"/>
          <w:b w:val="1"/>
          <w:sz w:val="24"/>
        </w:rPr>
      </w:pPr>
      <w:r>
        <w:rPr>
          <w:rFonts w:ascii="Arial" w:hAnsi="Arial"/>
          <w:b w:val="1"/>
          <w:sz w:val="24"/>
        </w:rPr>
        <w:t>ВНИМАНИЕ!</w:t>
      </w:r>
    </w:p>
    <w:p w14:paraId="68000000">
      <w:pPr>
        <w:widowControl w:val="1"/>
        <w:spacing w:after="564" w:line="242" w:lineRule="auto"/>
        <w:ind w:hanging="10" w:left="1134"/>
        <w:jc w:val="both"/>
        <w:rPr>
          <w:rFonts w:ascii="Arial" w:hAnsi="Arial"/>
          <w:sz w:val="24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67310</wp:posOffset>
            </wp:positionH>
            <wp:positionV relativeFrom="paragraph">
              <wp:posOffset>69971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t>Недостаточная вентиляция может привести к повышению температуры в приборе, что приведет к его повреждению. Поэтому, пожалуйста, держите прибор хорошо проветриваемым и регулярно проверяйте воздуховыпускное отверстие и вентилятор</w:t>
      </w:r>
      <w:r>
        <w:rPr>
          <w:rFonts w:ascii="Arial" w:hAnsi="Arial"/>
          <w:sz w:val="24"/>
        </w:rPr>
        <w:t>.</w:t>
      </w:r>
    </w:p>
    <w:p w14:paraId="69000000">
      <w:pPr>
        <w:pStyle w:val="Style_4"/>
        <w:widowControl w:val="1"/>
        <w:tabs>
          <w:tab w:leader="none" w:pos="1134" w:val="left"/>
        </w:tabs>
        <w:spacing w:after="0" w:line="259" w:lineRule="auto"/>
        <w:ind w:firstLine="0" w:left="284"/>
        <w:rPr>
          <w:sz w:val="32"/>
        </w:rPr>
      </w:pPr>
      <w:r>
        <w:rPr>
          <w:sz w:val="32"/>
        </w:rPr>
        <w:t>1.5</w:t>
      </w:r>
      <w:r>
        <w:rPr>
          <w:sz w:val="32"/>
        </w:rPr>
        <w:tab/>
      </w:r>
      <w:r>
        <w:rPr>
          <w:sz w:val="32"/>
        </w:rPr>
        <w:t>Требования к окружающей среде</w:t>
      </w:r>
    </w:p>
    <w:p w14:paraId="6A000000">
      <w:pPr>
        <w:widowControl w:val="1"/>
        <w:ind w:left="1276"/>
        <w:rPr>
          <w:rFonts w:ascii="Arial" w:hAnsi="Arial"/>
          <w:b w:val="1"/>
          <w:sz w:val="24"/>
        </w:rPr>
      </w:pPr>
      <w:r>
        <w:rPr>
          <w:rFonts w:ascii="Arial" w:hAnsi="Arial"/>
          <w:b w:val="1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sz w:val="24"/>
        </w:rPr>
        <w:t>Температура</w:t>
      </w:r>
    </w:p>
    <w:p w14:paraId="6B000000">
      <w:pPr>
        <w:widowControl w:val="1"/>
        <w:spacing w:after="93"/>
        <w:ind w:left="1385" w:right="12"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При эксплуатации: от 0°C до +50°C</w:t>
      </w:r>
    </w:p>
    <w:p w14:paraId="6C000000">
      <w:pPr>
        <w:widowControl w:val="1"/>
        <w:spacing w:after="137"/>
        <w:ind w:left="1385" w:right="12"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При хранении: от -30°C до +70°C</w:t>
      </w:r>
    </w:p>
    <w:p w14:paraId="6D000000">
      <w:pPr>
        <w:widowControl w:val="1"/>
        <w:ind w:left="1276"/>
        <w:rPr>
          <w:rFonts w:ascii="Arial" w:hAnsi="Arial"/>
          <w:b w:val="1"/>
          <w:sz w:val="24"/>
        </w:rPr>
      </w:pPr>
      <w:r>
        <w:rPr>
          <w:rFonts w:ascii="Arial" w:hAnsi="Arial"/>
          <w:b w:val="1"/>
          <w:sz w:val="24"/>
        </w:rPr>
        <w:t>Влажность</w:t>
      </w:r>
    </w:p>
    <w:p w14:paraId="6E000000">
      <w:pPr>
        <w:widowControl w:val="1"/>
        <w:numPr>
          <w:ilvl w:val="0"/>
          <w:numId w:val="5"/>
        </w:numPr>
        <w:spacing w:after="59" w:line="265" w:lineRule="auto"/>
        <w:ind w:hanging="480"/>
        <w:rPr>
          <w:rFonts w:ascii="Arial" w:hAnsi="Arial"/>
          <w:sz w:val="24"/>
        </w:rPr>
      </w:pPr>
      <w:r>
        <w:rPr>
          <w:rFonts w:ascii="Arial" w:hAnsi="Arial"/>
          <w:b w:val="1"/>
          <w:sz w:val="24"/>
        </w:rPr>
        <w:t>Операционный:</w:t>
      </w:r>
    </w:p>
    <w:p w14:paraId="6F000000">
      <w:pPr>
        <w:widowControl w:val="1"/>
        <w:spacing w:after="93"/>
        <w:ind w:left="1880" w:right="12"/>
        <w:rPr>
          <w:rFonts w:ascii="Arial" w:hAnsi="Arial"/>
          <w:sz w:val="24"/>
        </w:rPr>
      </w:pPr>
      <w:r>
        <w:rPr>
          <w:rFonts w:ascii="Arial" w:hAnsi="Arial"/>
          <w:sz w:val="24"/>
        </w:rPr>
        <w:t>Ниже +30°C: относительная влажность ≤90% (без конденсации)</w:t>
      </w:r>
    </w:p>
    <w:p w14:paraId="70000000">
      <w:pPr>
        <w:widowControl w:val="1"/>
        <w:spacing w:after="93"/>
        <w:ind w:left="1880" w:right="12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 +30°C до +40°C: относительная влажность ≤75% (без конденсации)</w:t>
      </w:r>
    </w:p>
    <w:p w14:paraId="71000000">
      <w:pPr>
        <w:widowControl w:val="1"/>
        <w:spacing w:after="88"/>
        <w:ind w:left="1880" w:right="12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 +40°C до +50°C: относительная влажность ≤45% (без конденсации)</w:t>
      </w:r>
    </w:p>
    <w:p w14:paraId="72000000">
      <w:pPr>
        <w:widowControl w:val="1"/>
        <w:numPr>
          <w:ilvl w:val="0"/>
          <w:numId w:val="5"/>
        </w:numPr>
        <w:spacing w:after="59" w:line="265" w:lineRule="auto"/>
        <w:ind w:hanging="480"/>
        <w:rPr>
          <w:rFonts w:ascii="Arial" w:hAnsi="Arial"/>
          <w:sz w:val="24"/>
        </w:rPr>
      </w:pPr>
      <w:r>
        <w:rPr>
          <w:rFonts w:ascii="Arial" w:hAnsi="Arial"/>
          <w:b w:val="1"/>
          <w:sz w:val="24"/>
        </w:rPr>
        <w:t>В нерабочем состоянии:</w:t>
      </w:r>
    </w:p>
    <w:p w14:paraId="73000000">
      <w:pPr>
        <w:widowControl w:val="1"/>
        <w:spacing w:after="197"/>
        <w:ind w:left="1880" w:right="12"/>
        <w:rPr>
          <w:rFonts w:ascii="Arial" w:hAnsi="Arial"/>
          <w:sz w:val="24"/>
        </w:rPr>
      </w:pPr>
      <w:r>
        <w:rPr>
          <w:rFonts w:ascii="Arial" w:hAnsi="Arial"/>
          <w:sz w:val="24"/>
        </w:rPr>
        <w:t>Ниже +65°C: относительная влажность ≤90% (без конденсации)</w:t>
      </w:r>
    </w:p>
    <w:p w14:paraId="74000000">
      <w:pPr>
        <w:widowControl w:val="1"/>
        <w:ind w:left="1276"/>
        <w:rPr>
          <w:rFonts w:ascii="Arial" w:hAnsi="Arial"/>
          <w:b w:val="1"/>
          <w:sz w:val="24"/>
        </w:rPr>
      </w:pPr>
      <w:r>
        <w:rPr>
          <w:rFonts w:ascii="Arial" w:hAnsi="Arial"/>
          <w:b w:val="1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-720090</wp:posOffset>
            </wp:positionH>
            <wp:positionV relativeFrom="page">
              <wp:posOffset>10160</wp:posOffset>
            </wp:positionV>
            <wp:extent cx="410844" cy="10664825"/>
            <wp:effectExtent b="0" l="0" r="0" t="0"/>
            <wp:wrapSquare distB="0" distL="114300" distR="114300" distT="0" wrapText="bothSides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0844" cy="106648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color w:val="FF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153620</wp:posOffset>
            </wp:positionH>
            <wp:positionV relativeFrom="paragraph">
              <wp:posOffset>108788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color w:val="FF0000"/>
          <w:sz w:val="24"/>
        </w:rPr>
        <w:t>ПРЕДУПРЕЖДЕНИЕ</w:t>
      </w:r>
    </w:p>
    <w:p w14:paraId="75000000">
      <w:pPr>
        <w:widowControl w:val="1"/>
        <w:spacing w:after="192" w:line="242" w:lineRule="auto"/>
        <w:ind w:hanging="10" w:left="1276"/>
        <w:rPr>
          <w:rFonts w:ascii="Arial" w:hAnsi="Arial"/>
          <w:sz w:val="24"/>
        </w:rPr>
      </w:pPr>
      <w:r>
        <w:rPr>
          <w:rFonts w:ascii="Arial" w:hAnsi="Arial"/>
          <w:b w:val="1"/>
          <w:sz w:val="24"/>
        </w:rPr>
        <w:t>Во избежание короткого замыкания внутри прибора или поражения электрическим током никогда не используйте прибор во влажной среде.</w:t>
      </w:r>
    </w:p>
    <w:p w14:paraId="76000000">
      <w:pPr>
        <w:widowControl w:val="1"/>
        <w:spacing w:after="185" w:line="265" w:lineRule="auto"/>
        <w:ind w:hanging="10" w:left="1395"/>
      </w:pPr>
      <w:r>
        <w:rPr>
          <w:b w:val="1"/>
        </w:rPr>
        <w:t>Высота</w:t>
      </w:r>
    </w:p>
    <w:p w14:paraId="77000000">
      <w:pPr>
        <w:widowControl w:val="1"/>
        <w:numPr>
          <w:ilvl w:val="0"/>
          <w:numId w:val="6"/>
        </w:numPr>
        <w:spacing w:after="172"/>
        <w:ind w:hanging="480" w:left="2268" w:right="6"/>
      </w:pPr>
      <w:r>
        <w:rPr>
          <w:b w:val="1"/>
        </w:rPr>
        <w:t xml:space="preserve">Эксплуатация: </w:t>
      </w:r>
      <w:r>
        <w:t>менее 3 км</w:t>
      </w:r>
    </w:p>
    <w:p w14:paraId="78000000">
      <w:pPr>
        <w:widowControl w:val="1"/>
        <w:numPr>
          <w:ilvl w:val="0"/>
          <w:numId w:val="6"/>
        </w:numPr>
        <w:spacing w:after="59" w:line="265" w:lineRule="auto"/>
        <w:ind w:hanging="480" w:left="2268" w:right="6"/>
      </w:pPr>
      <w:r>
        <w:rPr>
          <w:b w:val="1"/>
        </w:rPr>
        <w:t>В нерабочем состоянии</w:t>
      </w:r>
      <w:r>
        <w:t>: менее 15 км</w:t>
      </w:r>
    </w:p>
    <w:p w14:paraId="79000000">
      <w:pPr>
        <w:widowControl w:val="1"/>
        <w:spacing w:after="100" w:line="265" w:lineRule="auto"/>
        <w:ind w:hanging="10" w:left="1395"/>
      </w:pPr>
      <w:r>
        <w:rPr>
          <w:b w:val="1"/>
        </w:rPr>
        <w:t>Степень защиты от поражения электрическим током</w:t>
      </w:r>
    </w:p>
    <w:p w14:paraId="7A000000">
      <w:pPr>
        <w:widowControl w:val="1"/>
        <w:spacing w:after="137"/>
        <w:ind w:left="1385" w:right="12"/>
      </w:pPr>
      <w:r>
        <w:t xml:space="preserve">Электростатический разряд ±8 </w:t>
      </w:r>
      <w:r>
        <w:t>кВ</w:t>
      </w:r>
    </w:p>
    <w:p w14:paraId="7B000000">
      <w:pPr>
        <w:widowControl w:val="1"/>
        <w:spacing w:after="100" w:line="265" w:lineRule="auto"/>
        <w:ind w:hanging="10" w:left="1395"/>
      </w:pPr>
      <w:r>
        <w:rPr>
          <w:b w:val="1"/>
        </w:rPr>
        <w:t>Категория установки (перенапряжения)</w:t>
      </w:r>
    </w:p>
    <w:p w14:paraId="7C000000">
      <w:pPr>
        <w:widowControl w:val="1"/>
        <w:spacing w:after="197"/>
        <w:ind w:left="1385" w:right="12"/>
      </w:pPr>
      <w:r>
        <w:t>Этот продукт питается от сети, соответствующей категории установки (перенапряжения) II.</w:t>
      </w:r>
    </w:p>
    <w:p w14:paraId="7D000000">
      <w:pPr>
        <w:widowControl w:val="1"/>
        <w:ind w:left="1276"/>
        <w:rPr>
          <w:b w:val="1"/>
          <w:color w:val="FF0000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145415</wp:posOffset>
            </wp:positionH>
            <wp:positionV relativeFrom="page">
              <wp:posOffset>4053840</wp:posOffset>
            </wp:positionV>
            <wp:extent cx="539750" cy="539750"/>
            <wp:effectExtent b="0" l="0" r="0" t="0"/>
            <wp:wrapSquare distB="0" distL="114300" distR="114300" distT="0" wrapText="bothSides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39750" cy="5397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FF0000"/>
        </w:rPr>
        <w:t>ПРЕДУПРЕЖДЕНИЕ</w:t>
      </w:r>
    </w:p>
    <w:p w14:paraId="7E000000">
      <w:pPr>
        <w:widowControl w:val="1"/>
        <w:spacing w:after="192" w:line="242" w:lineRule="auto"/>
        <w:ind w:hanging="10" w:left="1276"/>
      </w:pPr>
      <w:r>
        <w:rPr>
          <w:b w:val="1"/>
          <w:sz w:val="18"/>
        </w:rPr>
        <w:t>Убедитесь, что на изделие не может попасть перенапряжение (например, вызванное ударом молнии). В противном случае оператор может подвергнуться опасности поражения электрическим током.</w:t>
      </w:r>
    </w:p>
    <w:p w14:paraId="7F000000">
      <w:pPr>
        <w:widowControl w:val="1"/>
        <w:ind w:left="1134"/>
        <w:rPr>
          <w:b w:val="1"/>
        </w:rPr>
      </w:pPr>
      <w:r>
        <w:rPr>
          <w:b w:val="1"/>
        </w:rPr>
        <w:t>Определения категорий установки (перенапряжения)</w:t>
      </w:r>
    </w:p>
    <w:p w14:paraId="80000000">
      <w:pPr>
        <w:widowControl w:val="1"/>
        <w:ind w:left="1385" w:right="12"/>
      </w:pPr>
      <w:r>
        <w:t>Категория установки (перенапряжения) I относится к уровню сигнала, который применим к измерительным клеммам оборудования, подключенным к цепи источника. Среди этих клемм приняты меры предосторожности для ограничения переходного напряжения до низкого уровня.</w:t>
      </w:r>
    </w:p>
    <w:p w14:paraId="81000000">
      <w:pPr>
        <w:widowControl w:val="1"/>
        <w:spacing w:after="162"/>
        <w:ind w:left="1385" w:right="12"/>
      </w:pPr>
      <w:r>
        <w:t>Категория установки (перенапряжения) II относится к локальному уровню распределения электроэнергии, который применим к оборудованию, подключенному к линии переменного тока (питание переменного тока).</w:t>
      </w:r>
    </w:p>
    <w:p w14:paraId="82000000">
      <w:pPr>
        <w:widowControl w:val="1"/>
        <w:spacing w:after="100" w:line="265" w:lineRule="auto"/>
        <w:ind w:hanging="10" w:left="1134"/>
      </w:pPr>
      <w:r>
        <w:rPr>
          <w:b w:val="1"/>
        </w:rPr>
        <w:t>Степень загрязнения</w:t>
      </w:r>
    </w:p>
    <w:p w14:paraId="83000000">
      <w:pPr>
        <w:widowControl w:val="1"/>
        <w:spacing w:after="137"/>
        <w:ind w:left="1385" w:right="12"/>
      </w:pPr>
      <w:r>
        <w:t>Степень загрязнения 2</w:t>
      </w:r>
    </w:p>
    <w:p w14:paraId="84000000">
      <w:pPr>
        <w:widowControl w:val="1"/>
        <w:ind w:left="1418"/>
        <w:rPr>
          <w:b w:val="1"/>
        </w:rPr>
      </w:pPr>
      <w:r>
        <w:rPr>
          <w:b w:val="1"/>
        </w:rPr>
        <w:t>Определение степени загрязнения</w:t>
      </w:r>
    </w:p>
    <w:p w14:paraId="85000000">
      <w:pPr>
        <w:widowControl w:val="1"/>
        <w:numPr>
          <w:ilvl w:val="0"/>
          <w:numId w:val="7"/>
        </w:numPr>
        <w:ind w:hanging="480" w:left="2268" w:right="12"/>
      </w:pPr>
      <w:r>
        <w:rPr>
          <w:b w:val="1"/>
        </w:rPr>
        <w:t>Степень загрязнения 1:</w:t>
      </w:r>
      <w:r>
        <w:t xml:space="preserve"> Загрязнение отсутствует или происходит только сухое, непроводящее загрязнение. Загрязнение не оказывает никакого влияния. Например, чистое помещение или кондиционированная офисная среда.</w:t>
      </w:r>
    </w:p>
    <w:p w14:paraId="86000000">
      <w:pPr>
        <w:widowControl w:val="1"/>
        <w:numPr>
          <w:ilvl w:val="0"/>
          <w:numId w:val="7"/>
        </w:numPr>
        <w:ind w:hanging="480" w:left="2268" w:right="12"/>
      </w:pPr>
      <w:r>
        <w:rPr>
          <w:b w:val="1"/>
        </w:rPr>
        <w:t>Степень загрязнения 2</w:t>
      </w:r>
      <w:r>
        <w:rPr>
          <w:b w:val="1"/>
        </w:rPr>
        <w:t>:</w:t>
      </w:r>
      <w:r>
        <w:t xml:space="preserve"> Обычно</w:t>
      </w:r>
      <w:r>
        <w:t xml:space="preserve"> происходит только непроводящее загрязнение. Следует ожидать временной проводимости, вызванной конденсацией. Например, микроклимат в помещении.</w:t>
      </w:r>
    </w:p>
    <w:p w14:paraId="87000000">
      <w:pPr>
        <w:widowControl w:val="1"/>
        <w:numPr>
          <w:ilvl w:val="0"/>
          <w:numId w:val="7"/>
        </w:numPr>
        <w:ind w:hanging="480" w:left="2268" w:right="12"/>
      </w:pPr>
      <w:r>
        <w:rPr>
          <w:b w:val="1"/>
        </w:rPr>
        <w:t>Степень загрязнения 3</w:t>
      </w:r>
      <w:r>
        <w:rPr>
          <w:b w:val="1"/>
        </w:rPr>
        <w:t>:</w:t>
      </w:r>
      <w:r>
        <w:t xml:space="preserve"> Возникает</w:t>
      </w:r>
      <w:r>
        <w:t xml:space="preserve"> токопроводящее загрязнение или сухое непроводящее загрязнение, которое становится проводящим </w:t>
      </w:r>
      <w:r>
        <w:t>из-за конденсации. Может быть найден в промышленной среде или на строительных площадках (суровые условия). Например, защищенная наружная среда.</w:t>
      </w:r>
    </w:p>
    <w:p w14:paraId="88000000">
      <w:pPr>
        <w:widowControl w:val="1"/>
        <w:numPr>
          <w:ilvl w:val="0"/>
          <w:numId w:val="7"/>
        </w:numPr>
        <w:spacing w:after="162"/>
        <w:ind w:hanging="480" w:left="2268" w:right="12"/>
      </w:pPr>
      <w:r>
        <w:rPr>
          <w:b w:val="1"/>
        </w:rPr>
        <w:t>Степень загрязнения 4:</w:t>
      </w:r>
      <w:r>
        <w:t xml:space="preserve"> Загрязнение создает постоянную проводимость, вызванную токопроводящей пылью, дождем или снегом. Например, открытые площадки.</w:t>
      </w:r>
    </w:p>
    <w:p w14:paraId="89000000">
      <w:pPr>
        <w:widowControl w:val="1"/>
        <w:spacing w:after="100" w:line="265" w:lineRule="auto"/>
        <w:ind w:hanging="10" w:left="1395"/>
      </w:pPr>
      <w:r>
        <w:rPr>
          <w:b w:val="1"/>
        </w:rPr>
        <w:t>Класс безопасности</w:t>
      </w:r>
    </w:p>
    <w:p w14:paraId="8A000000">
      <w:pPr>
        <w:widowControl w:val="1"/>
        <w:spacing w:after="531"/>
        <w:ind w:left="1385" w:right="12"/>
      </w:pPr>
      <w:r>
        <w:t>Класс 1 – Заземленный продукт</w:t>
      </w:r>
    </w:p>
    <w:p w14:paraId="8B000000">
      <w:pPr>
        <w:pStyle w:val="Style_4"/>
        <w:widowControl w:val="1"/>
        <w:spacing w:after="0" w:line="259" w:lineRule="auto"/>
        <w:ind w:left="426"/>
      </w:pPr>
      <w:r>
        <w:rPr>
          <w:sz w:val="32"/>
        </w:rPr>
        <w:t>1.6</w:t>
      </w:r>
      <w:r>
        <w:rPr>
          <w:sz w:val="32"/>
        </w:rPr>
        <w:tab/>
      </w:r>
      <w:r>
        <w:rPr>
          <w:sz w:val="32"/>
        </w:rPr>
        <w:t>Уход и чистка</w:t>
      </w:r>
    </w:p>
    <w:p w14:paraId="8C000000">
      <w:pPr>
        <w:widowControl w:val="1"/>
        <w:ind w:firstLine="0" w:left="1134"/>
        <w:rPr>
          <w:b w:val="1"/>
        </w:rPr>
      </w:pPr>
      <w:r>
        <w:rPr>
          <w:b w:val="1"/>
        </w:rPr>
        <w:t>Уход</w:t>
      </w:r>
    </w:p>
    <w:p w14:paraId="8D000000">
      <w:pPr>
        <w:widowControl w:val="1"/>
        <w:ind w:left="1385" w:right="12"/>
      </w:pPr>
      <w:r>
        <w:t>Не храните и не оставляйте прибор в местах, где он может подвергаться воздействию прямых солнечных лучей в течение длительного периода времени.</w:t>
      </w:r>
    </w:p>
    <w:p w14:paraId="8E000000">
      <w:pPr>
        <w:widowControl w:val="1"/>
        <w:ind w:left="1134"/>
        <w:rPr>
          <w:b w:val="1"/>
        </w:rPr>
      </w:pPr>
      <w:r>
        <w:rPr>
          <w:b w:val="1"/>
        </w:rPr>
        <w:t>Чистка</w:t>
      </w:r>
    </w:p>
    <w:p w14:paraId="8F000000">
      <w:pPr>
        <w:widowControl w:val="1"/>
        <w:spacing w:after="94"/>
        <w:ind w:left="1385" w:right="12"/>
      </w:pPr>
      <w:r>
        <w:t>Регулярно очищайте прибор в соответствии с условиями его эксплуатации.</w:t>
      </w:r>
    </w:p>
    <w:p w14:paraId="90000000">
      <w:pPr>
        <w:widowControl w:val="1"/>
        <w:numPr>
          <w:ilvl w:val="0"/>
          <w:numId w:val="8"/>
        </w:numPr>
        <w:spacing w:after="32"/>
        <w:ind w:hanging="237" w:right="12"/>
      </w:pPr>
      <w:r>
        <w:t>Отключите прибор от всех источников питания.</w:t>
      </w:r>
    </w:p>
    <w:p w14:paraId="91000000">
      <w:pPr>
        <w:widowControl w:val="1"/>
        <w:numPr>
          <w:ilvl w:val="0"/>
          <w:numId w:val="8"/>
        </w:numPr>
        <w:ind w:hanging="237" w:right="12"/>
      </w:pPr>
      <w:r>
        <w:t xml:space="preserve">Очистите внешние поверхности инструмента мягкой тканью, смоченной мягким моющим средством или водой. Избегайте попадания воды или других предметов в корпус через отверстие для отвода тепла. При очистке ЖК-дисплея следите за тем, чтобы не </w:t>
      </w:r>
      <w:r>
        <w:t>поцарапать</w:t>
      </w:r>
      <w:r>
        <w:t xml:space="preserve"> его.</w:t>
      </w:r>
    </w:p>
    <w:p w14:paraId="92000000">
      <w:pPr>
        <w:widowControl w:val="1"/>
        <w:spacing w:after="59" w:line="265" w:lineRule="auto"/>
        <w:ind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12</wp:posOffset>
            </wp:positionH>
            <wp:positionV relativeFrom="paragraph">
              <wp:posOffset>1614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ВНИМАНИЕ!</w:t>
      </w:r>
    </w:p>
    <w:p w14:paraId="93000000">
      <w:pPr>
        <w:widowControl w:val="1"/>
        <w:spacing w:after="387" w:line="242" w:lineRule="auto"/>
        <w:ind w:hanging="10" w:left="10"/>
      </w:pPr>
      <w:r>
        <w:rPr>
          <w:b w:val="1"/>
          <w:sz w:val="18"/>
        </w:rPr>
        <w:t>Во избежание повреждения инструмента не подвергайте его воздействию едких жидкостей.</w:t>
      </w:r>
    </w:p>
    <w:p w14:paraId="94000000">
      <w:pPr>
        <w:rPr>
          <w:b w:val="1"/>
        </w:rPr>
      </w:pPr>
      <w:r>
        <w:rPr>
          <w:b w:val="1"/>
          <w:color w:val="FF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39750" cy="539750"/>
            <wp:effectExtent b="0" l="0" r="0" t="0"/>
            <wp:wrapSquare distB="0" distL="114300" distR="114300" distT="0" wrapText="bothSides"/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48" name="Picture 48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39750" cy="5397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FF0000"/>
        </w:rPr>
        <w:t>ПРЕДУПРЕЖДЕНИЕ</w:t>
      </w:r>
    </w:p>
    <w:p w14:paraId="95000000">
      <w:pPr>
        <w:widowControl w:val="1"/>
        <w:spacing w:after="564" w:line="242" w:lineRule="auto"/>
        <w:ind w:hanging="10" w:left="10"/>
      </w:pPr>
      <w:r>
        <w:rPr>
          <w:b w:val="1"/>
          <w:sz w:val="18"/>
        </w:rPr>
        <w:t>Во избежание короткого замыкания, вызванного попаданием влаги или травмами, перед подключением прибора к источнику питания убедитесь, что он полностью высох.</w:t>
      </w:r>
    </w:p>
    <w:p w14:paraId="96000000">
      <w:pPr>
        <w:pStyle w:val="Style_4"/>
        <w:widowControl w:val="1"/>
        <w:tabs>
          <w:tab w:leader="none" w:pos="3743" w:val="center"/>
        </w:tabs>
        <w:spacing w:after="0" w:line="259" w:lineRule="auto"/>
        <w:ind w:firstLine="0" w:left="426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32"/>
        </w:rPr>
        <w:t>1.7</w:t>
      </w:r>
      <w:r>
        <w:rPr>
          <w:sz w:val="32"/>
        </w:rPr>
        <w:tab/>
      </w:r>
      <w:r>
        <w:rPr>
          <w:sz w:val="32"/>
        </w:rPr>
        <w:t>О</w:t>
      </w:r>
      <w:r>
        <w:rPr>
          <w:sz w:val="32"/>
        </w:rPr>
        <w:t>хран</w:t>
      </w:r>
      <w:r>
        <w:rPr>
          <w:sz w:val="32"/>
        </w:rPr>
        <w:t>а</w:t>
      </w:r>
      <w:r>
        <w:rPr>
          <w:sz w:val="32"/>
        </w:rPr>
        <w:t xml:space="preserve"> окружающей среды</w:t>
      </w:r>
    </w:p>
    <w:p w14:paraId="97000000">
      <w:pPr>
        <w:widowControl w:val="1"/>
        <w:spacing w:after="154" w:line="259" w:lineRule="auto"/>
        <w:ind w:firstLine="0" w:left="1320" w:right="-14"/>
      </w:pPr>
      <w:r>
        <w:rPr>
          <w:rFonts w:ascii="Calibri" w:hAnsi="Calibri"/>
          <w:sz w:val="22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inline>
                <wp:extent cx="5281800" cy="6350"/>
                <wp:docPr hidden="false" id="52" name="Picture 52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281800" cy="6350"/>
                          <a:chOff x="0" y="0"/>
                          <a:chExt cx="5281800" cy="635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5281800" cy="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l" name="ODFLeft"/>
                              <a:gd fmla="val t" name="ODFTop"/>
                              <a:gd fmla="val r" name="ODFRight"/>
                              <a:gd fmla="val b" name="ODFBottom"/>
                              <a:gd fmla="val w" name="ODFWidth"/>
                              <a:gd fmla="val h" name="ODFHeight"/>
                            </a:gdLst>
                            <a:rect b="OXMLTextRectB" l="OXMLTextRectL" r="OXMLTextRectR" t="OXMLTextRectT"/>
                            <a:pathLst>
                              <a:path fill="norm" h="0" stroke="true" w="0">
                                <a:moveTo>
                                  <a:pt x="5281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style>
                          <a:lnRef idx="0"/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 bIns="45720" lIns="91440" rIns="91440" tIns="45720"/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8000000">
      <w:pPr>
        <w:widowControl w:val="1"/>
        <w:spacing w:after="0"/>
        <w:ind w:left="1385" w:right="12"/>
      </w:pPr>
      <w:r>
        <w:t>Следующий символ указывает на то, что этот продукт соответствует Директиве WEEE 2002/96/EC.</w:t>
      </w:r>
    </w:p>
    <w:p w14:paraId="99000000">
      <w:pPr>
        <w:widowControl w:val="1"/>
        <w:spacing w:after="354" w:line="259" w:lineRule="auto"/>
        <w:ind w:firstLine="0" w:left="1400"/>
      </w:pPr>
      <w:r>
        <w:drawing>
          <wp:inline>
            <wp:extent cx="447675" cy="733425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447675" cy="7334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A000000">
      <w:pPr>
        <w:widowControl w:val="1"/>
        <w:ind w:left="1385" w:right="12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-720090</wp:posOffset>
            </wp:positionH>
            <wp:positionV relativeFrom="page">
              <wp:posOffset>10160</wp:posOffset>
            </wp:positionV>
            <wp:extent cx="410844" cy="10664825"/>
            <wp:effectExtent b="0" l="0" r="0" t="0"/>
            <wp:wrapSquare distB="0" distL="114300" distR="114300" distT="0" wrapText="bothSides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0844" cy="10664825"/>
                    </a:xfrm>
                    <a:prstGeom prst="rect"/>
                  </pic:spPr>
                </pic:pic>
              </a:graphicData>
            </a:graphic>
          </wp:anchor>
        </w:drawing>
      </w:r>
      <w:r>
        <w:t>Оборудование может содержать вещества, которые могут нанести вред окружающей среде или здоровью человека. Чтобы избежать выброса таких веществ в окружающую среду и избежать вреда здоровью человека, мы рекомендуем вам утилизировать этот продукт надлежащим образом, чтобы обеспечить повторное использование или надлежащую переработку большинства материалов. Пожалуйста, свяжитесь с местными властями для получения информации об утилизации или переработке.</w:t>
      </w:r>
    </w:p>
    <w:p w14:paraId="9B000000">
      <w:pPr>
        <w:widowControl w:val="1"/>
        <w:spacing w:after="160" w:line="259" w:lineRule="auto"/>
        <w:ind w:firstLine="0"/>
      </w:pPr>
      <w:r>
        <w:br w:type="page"/>
      </w:r>
    </w:p>
    <w:p w14:paraId="9C000000">
      <w:pPr>
        <w:pStyle w:val="Style_3"/>
        <w:widowControl w:val="1"/>
        <w:ind w:left="426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7131533</wp:posOffset>
            </wp:positionH>
            <wp:positionV relativeFrom="page">
              <wp:posOffset>-997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>2.</w:t>
      </w:r>
      <w:r>
        <w:tab/>
      </w:r>
      <w:r>
        <w:t>Обзор документа</w:t>
      </w:r>
    </w:p>
    <w:p w14:paraId="9D000000">
      <w:pPr>
        <w:widowControl w:val="1"/>
        <w:spacing w:after="222"/>
        <w:ind w:left="1385" w:right="12"/>
      </w:pPr>
      <w:r>
        <w:t>В этом руководстве представлен краткий обзор передней и задней панели, пользовательского интерфейса и основных методов работы программируем</w:t>
      </w:r>
      <w:r>
        <w:t>ых</w:t>
      </w:r>
      <w:r>
        <w:t xml:space="preserve"> источник</w:t>
      </w:r>
      <w:r>
        <w:t>ов</w:t>
      </w:r>
      <w:r>
        <w:t xml:space="preserve"> питания постоянного тока серии DP</w:t>
      </w:r>
      <w:r>
        <w:t>20</w:t>
      </w:r>
      <w:r>
        <w:t>00.</w:t>
      </w:r>
    </w:p>
    <w:p w14:paraId="9E000000">
      <w:pPr>
        <w:widowControl w:val="1"/>
        <w:ind w:left="1418"/>
        <w:rPr>
          <w:b w:val="1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277978</wp:posOffset>
            </wp:positionH>
            <wp:positionV relativeFrom="paragraph">
              <wp:posOffset>39929</wp:posOffset>
            </wp:positionV>
            <wp:extent cx="539931" cy="539974"/>
            <wp:effectExtent b="0" l="0" r="0" t="0"/>
            <wp:wrapNone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539931" cy="53997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СОВЕТ</w:t>
      </w:r>
    </w:p>
    <w:p w14:paraId="9F000000">
      <w:pPr>
        <w:widowControl w:val="1"/>
        <w:spacing w:after="188" w:line="236" w:lineRule="auto"/>
        <w:ind w:firstLine="5" w:left="1418"/>
      </w:pPr>
      <w:r>
        <w:rPr>
          <w:sz w:val="18"/>
        </w:rPr>
        <w:t>Чтобы получить последнюю версию этого руководства, скачайте его с официального сайта RIGOL (</w:t>
      </w:r>
      <w:r>
        <w:rPr>
          <w:color w:val="FDD100"/>
          <w:sz w:val="19"/>
        </w:rPr>
        <w:fldChar w:fldCharType="begin"/>
      </w:r>
      <w:r>
        <w:rPr>
          <w:color w:val="FDD100"/>
          <w:sz w:val="19"/>
        </w:rPr>
        <w:instrText>HYPERLINK "http://www.rigol.com/"</w:instrText>
      </w:r>
      <w:r>
        <w:rPr>
          <w:color w:val="FDD100"/>
          <w:sz w:val="19"/>
        </w:rPr>
        <w:fldChar w:fldCharType="separate"/>
      </w:r>
      <w:r>
        <w:rPr>
          <w:color w:val="FDD100"/>
          <w:sz w:val="19"/>
        </w:rPr>
        <w:t xml:space="preserve">http:// </w:t>
      </w:r>
      <w:r>
        <w:rPr>
          <w:color w:val="FDD100"/>
          <w:sz w:val="19"/>
        </w:rPr>
        <w:t>www.rigol.com</w:t>
      </w:r>
      <w:r>
        <w:rPr>
          <w:color w:val="FDD100"/>
          <w:sz w:val="19"/>
        </w:rPr>
        <w:fldChar w:fldCharType="end"/>
      </w:r>
      <w:r>
        <w:rPr>
          <w:sz w:val="18"/>
        </w:rPr>
        <w:fldChar w:fldCharType="begin"/>
      </w:r>
      <w:r>
        <w:rPr>
          <w:sz w:val="18"/>
        </w:rPr>
        <w:instrText>HYPERLINK "http://www.rigol.com/"</w:instrText>
      </w:r>
      <w:r>
        <w:rPr>
          <w:sz w:val="18"/>
        </w:rPr>
        <w:fldChar w:fldCharType="separate"/>
      </w:r>
      <w:r>
        <w:rPr>
          <w:sz w:val="18"/>
        </w:rPr>
        <w:t>).</w:t>
      </w:r>
      <w:r>
        <w:rPr>
          <w:sz w:val="18"/>
        </w:rPr>
        <w:fldChar w:fldCharType="end"/>
      </w:r>
    </w:p>
    <w:p w14:paraId="A0000000">
      <w:pPr>
        <w:widowControl w:val="1"/>
        <w:spacing w:after="100" w:line="265" w:lineRule="auto"/>
        <w:ind w:hanging="10" w:left="1395"/>
      </w:pPr>
      <w:r>
        <w:rPr>
          <w:b w:val="1"/>
        </w:rPr>
        <w:t>Номер публикации</w:t>
      </w:r>
    </w:p>
    <w:p w14:paraId="A1000000">
      <w:pPr>
        <w:widowControl w:val="1"/>
        <w:spacing w:after="137"/>
        <w:ind w:left="1385" w:right="12"/>
      </w:pPr>
      <w:r>
        <w:t>QGH09102-1110</w:t>
      </w:r>
      <w:r>
        <w:t>-</w:t>
      </w:r>
      <w:r>
        <w:t>RUS</w:t>
      </w:r>
    </w:p>
    <w:p w14:paraId="A2000000">
      <w:pPr>
        <w:widowControl w:val="1"/>
        <w:spacing w:after="184" w:line="265" w:lineRule="auto"/>
        <w:ind w:hanging="10" w:left="1395"/>
      </w:pPr>
      <w:r>
        <w:rPr>
          <w:b w:val="1"/>
        </w:rPr>
        <w:t>Соглашения о форматах в данном руководстве</w:t>
      </w:r>
    </w:p>
    <w:p w14:paraId="A3000000">
      <w:pPr>
        <w:widowControl w:val="1"/>
        <w:ind w:left="1418"/>
        <w:rPr>
          <w:b w:val="1"/>
        </w:rPr>
      </w:pPr>
      <w:r>
        <w:rPr>
          <w:b w:val="1"/>
        </w:rPr>
        <w:t xml:space="preserve">1. </w:t>
      </w:r>
      <w:r>
        <w:rPr>
          <w:b w:val="1"/>
        </w:rPr>
        <w:t>Клавиши</w:t>
      </w:r>
    </w:p>
    <w:p w14:paraId="A4000000">
      <w:pPr>
        <w:widowControl w:val="1"/>
        <w:ind w:left="1418" w:right="12"/>
      </w:pPr>
      <w:r>
        <w:t xml:space="preserve">Клавиша на передней панели обозначается значком клавиши меню. Например, </w:t>
      </w:r>
      <w:r>
        <w:drawing>
          <wp:inline>
            <wp:extent cx="358486" cy="228600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358486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>указывает на клавиш</w:t>
      </w:r>
      <w:r>
        <w:t>у</w:t>
      </w:r>
      <w:r>
        <w:t xml:space="preserve"> «</w:t>
      </w:r>
      <w:r>
        <w:t>Utility</w:t>
      </w:r>
      <w:r>
        <w:t>»</w:t>
      </w:r>
      <w:r>
        <w:t xml:space="preserve"> </w:t>
      </w:r>
      <w:r>
        <w:t>на передней панели прибора</w:t>
      </w:r>
      <w:r>
        <w:t>.</w:t>
      </w:r>
    </w:p>
    <w:p w14:paraId="A5000000">
      <w:pPr>
        <w:widowControl w:val="1"/>
        <w:ind w:left="1418"/>
        <w:rPr>
          <w:b w:val="1"/>
        </w:rPr>
      </w:pPr>
      <w:r>
        <w:rPr>
          <w:b w:val="1"/>
        </w:rPr>
        <w:t>2. Меню</w:t>
      </w:r>
    </w:p>
    <w:p w14:paraId="A6000000">
      <w:pPr>
        <w:widowControl w:val="1"/>
        <w:ind w:left="1418" w:right="12"/>
      </w:pPr>
      <w:r>
        <w:t xml:space="preserve">Функциональная клавиша меню в руководстве обозначается </w:t>
      </w:r>
      <w:r>
        <w:t>как</w:t>
      </w:r>
      <w:r>
        <w:t xml:space="preserve"> «Название меню (полужирный) + Затенение символов». Например, </w:t>
      </w:r>
      <w:r>
        <w:rPr>
          <w:b w:val="1"/>
          <w:shd w:fill="FFF400" w:val="clear"/>
        </w:rPr>
        <w:t>System</w:t>
      </w:r>
      <w:r>
        <w:t xml:space="preserve"> указывает на пункт меню «Система» в интерфейсе </w:t>
      </w:r>
      <w:r>
        <w:t>прибора</w:t>
      </w:r>
      <w:r>
        <w:t xml:space="preserve">. Нажмите </w:t>
      </w:r>
      <w:r>
        <w:rPr>
          <w:b w:val="1"/>
          <w:shd w:fill="FFF400" w:val="clear"/>
        </w:rPr>
        <w:t>System</w:t>
      </w:r>
      <w:r>
        <w:t xml:space="preserve">, </w:t>
      </w:r>
      <w:r>
        <w:t>чтобы</w:t>
      </w:r>
      <w:r>
        <w:t xml:space="preserve"> открыть соответствующее меню прибора</w:t>
      </w:r>
      <w:r>
        <w:t>.</w:t>
      </w:r>
    </w:p>
    <w:p w14:paraId="A7000000">
      <w:pPr>
        <w:widowControl w:val="1"/>
        <w:ind w:left="1418"/>
        <w:rPr>
          <w:b w:val="1"/>
        </w:rPr>
      </w:pPr>
      <w:r>
        <w:rPr>
          <w:b w:val="1"/>
        </w:rPr>
        <w:t>3. Порядок эксплуатации</w:t>
      </w:r>
    </w:p>
    <w:p w14:paraId="A8000000">
      <w:pPr>
        <w:widowControl w:val="1"/>
        <w:spacing w:after="159"/>
        <w:ind w:firstLine="0" w:left="1418" w:right="12"/>
      </w:pPr>
      <w:r>
        <w:t>Символ</w:t>
      </w:r>
      <w:r>
        <w:t xml:space="preserve"> «</w:t>
      </w:r>
      <w:r>
        <w:rPr>
          <w:b w:val="1"/>
        </w:rPr>
        <w:t>&gt;</w:t>
      </w:r>
      <w:r>
        <w:t xml:space="preserve">» обозначает следующий </w:t>
      </w:r>
      <w:r>
        <w:t>шаг</w:t>
      </w:r>
      <w:r>
        <w:t xml:space="preserve"> операции. Например, </w:t>
      </w:r>
      <w:r>
        <w:drawing>
          <wp:inline>
            <wp:extent cx="228600" cy="228600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>&gt;</w:t>
      </w:r>
      <w:r>
        <w:rPr>
          <w:b w:val="1"/>
          <w:highlight w:val="yellow"/>
        </w:rPr>
        <w:t>Store</w:t>
      </w:r>
      <w:r>
        <w:rPr>
          <w:b w:val="1"/>
        </w:rPr>
        <w:t xml:space="preserve"> </w:t>
      </w:r>
      <w:r>
        <w:t>указывает на то, что сначала нужно нажать</w:t>
      </w:r>
      <w:r>
        <w:drawing>
          <wp:inline>
            <wp:extent cx="228600" cy="228600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, а затем нажать </w:t>
      </w:r>
      <w:r>
        <w:rPr>
          <w:b w:val="1"/>
          <w:highlight w:val="yellow"/>
        </w:rPr>
        <w:t>Store</w:t>
      </w:r>
      <w:r>
        <w:t>.</w:t>
      </w:r>
    </w:p>
    <w:p w14:paraId="A9000000">
      <w:pPr>
        <w:widowControl w:val="1"/>
        <w:ind w:left="1418"/>
        <w:rPr>
          <w:b w:val="1"/>
        </w:rPr>
      </w:pPr>
      <w:r>
        <w:rPr>
          <w:b w:val="1"/>
        </w:rPr>
        <w:t>Соглашения о содержании в данном руководстве</w:t>
      </w:r>
    </w:p>
    <w:tbl>
      <w:tblPr>
        <w:tblStyle w:val="Style_7"/>
        <w:tblpPr w:bottomFromText="0" w:horzAnchor="margin" w:leftFromText="180" w:rightFromText="180" w:tblpXSpec="right" w:tblpY="1059" w:topFromText="0" w:vertAnchor="text"/>
        <w:tblW w:type="auto" w:w="0"/>
        <w:tblInd w:type="dxa" w:w="0"/>
        <w:tblLayout w:type="fixed"/>
        <w:tblCellMar>
          <w:left w:type="dxa" w:w="60"/>
          <w:right w:type="dxa" w:w="115"/>
        </w:tblCellMar>
      </w:tblPr>
      <w:tblGrid>
        <w:gridCol w:w="2002"/>
        <w:gridCol w:w="1982"/>
        <w:gridCol w:w="4221"/>
      </w:tblGrid>
      <w:tr>
        <w:trPr>
          <w:trHeight w:hRule="atLeast" w:val="872"/>
        </w:trPr>
        <w:tc>
          <w:tcPr>
            <w:tcW w:type="dxa" w:w="200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E500" w:val="clear"/>
            <w:tcMar>
              <w:left w:type="dxa" w:w="60"/>
              <w:right w:type="dxa" w:w="115"/>
            </w:tcMar>
            <w:vAlign w:val="center"/>
          </w:tcPr>
          <w:p w14:paraId="AA000000">
            <w:pPr>
              <w:widowControl w:val="1"/>
              <w:spacing w:after="0" w:line="259" w:lineRule="auto"/>
              <w:ind w:firstLine="0"/>
            </w:pPr>
            <w:r>
              <w:rPr>
                <w:b w:val="1"/>
              </w:rPr>
              <w:t>Модель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E500" w:val="clear"/>
            <w:tcMar>
              <w:left w:type="dxa" w:w="60"/>
              <w:right w:type="dxa" w:w="115"/>
            </w:tcMar>
            <w:vAlign w:val="center"/>
          </w:tcPr>
          <w:p w14:paraId="AB000000">
            <w:pPr>
              <w:widowControl w:val="1"/>
              <w:spacing w:after="0" w:line="259" w:lineRule="auto"/>
              <w:ind w:firstLine="0" w:left="5"/>
            </w:pPr>
            <w:r>
              <w:rPr>
                <w:b w:val="1"/>
              </w:rPr>
              <w:t>Количество</w:t>
            </w:r>
          </w:p>
          <w:p w14:paraId="AC000000">
            <w:pPr>
              <w:widowControl w:val="1"/>
              <w:spacing w:after="0" w:line="259" w:lineRule="auto"/>
              <w:ind w:firstLine="0" w:left="5"/>
              <w:rPr>
                <w:b w:val="1"/>
              </w:rPr>
            </w:pPr>
            <w:r>
              <w:rPr>
                <w:b w:val="1"/>
              </w:rPr>
              <w:t>каналов</w:t>
            </w:r>
          </w:p>
        </w:tc>
        <w:tc>
          <w:tcPr>
            <w:tcW w:type="dxa" w:w="422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FFE500" w:val="clear"/>
            <w:tcMar>
              <w:left w:type="dxa" w:w="60"/>
              <w:right w:type="dxa" w:w="115"/>
            </w:tcMar>
            <w:vAlign w:val="center"/>
          </w:tcPr>
          <w:p w14:paraId="AD000000">
            <w:pPr>
              <w:widowControl w:val="1"/>
              <w:spacing w:after="0" w:line="259" w:lineRule="auto"/>
              <w:ind w:firstLine="0" w:left="5"/>
            </w:pPr>
            <w:r>
              <w:rPr>
                <w:b w:val="1"/>
              </w:rPr>
              <w:t>Выходное напряжение/ток</w:t>
            </w:r>
          </w:p>
        </w:tc>
      </w:tr>
      <w:tr>
        <w:trPr>
          <w:trHeight w:hRule="atLeast" w:val="563"/>
        </w:trPr>
        <w:tc>
          <w:tcPr>
            <w:tcW w:type="dxa" w:w="2002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left w:type="dxa" w:w="60"/>
              <w:right w:type="dxa" w:w="115"/>
            </w:tcMar>
            <w:vAlign w:val="center"/>
          </w:tcPr>
          <w:p w14:paraId="AE000000">
            <w:pPr>
              <w:widowControl w:val="1"/>
              <w:spacing w:after="0" w:line="259" w:lineRule="auto"/>
              <w:ind w:firstLine="0"/>
            </w:pPr>
            <w:r>
              <w:t>DP</w:t>
            </w:r>
            <w:r>
              <w:t>2031</w:t>
            </w:r>
          </w:p>
        </w:tc>
        <w:tc>
          <w:tcPr>
            <w:tcW w:type="dxa" w:w="19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60"/>
              <w:right w:type="dxa" w:w="115"/>
            </w:tcMar>
            <w:vAlign w:val="center"/>
          </w:tcPr>
          <w:p w14:paraId="AF000000">
            <w:pPr>
              <w:widowControl w:val="1"/>
              <w:spacing w:after="0" w:line="259" w:lineRule="auto"/>
              <w:ind w:firstLine="0" w:left="5"/>
            </w:pPr>
            <w:r>
              <w:t>3</w:t>
            </w:r>
          </w:p>
        </w:tc>
        <w:tc>
          <w:tcPr>
            <w:tcW w:type="dxa" w:w="422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left w:type="dxa" w:w="60"/>
              <w:right w:type="dxa" w:w="115"/>
            </w:tcMar>
            <w:vAlign w:val="center"/>
          </w:tcPr>
          <w:p w14:paraId="B0000000">
            <w:pPr>
              <w:widowControl w:val="1"/>
              <w:spacing w:after="0" w:line="259" w:lineRule="auto"/>
              <w:ind w:firstLine="0" w:left="5"/>
            </w:pPr>
            <w:r>
              <w:t>Диапазон 1: 32 В/3 А, 32 В/3 А, 6 В/5 А</w:t>
            </w:r>
          </w:p>
        </w:tc>
      </w:tr>
      <w:tr>
        <w:trPr>
          <w:trHeight w:hRule="atLeast" w:val="427"/>
        </w:trPr>
        <w:tc>
          <w:tcPr>
            <w:tcW w:type="dxa" w:w="2002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left w:type="dxa" w:w="60"/>
              <w:right w:type="dxa" w:w="115"/>
            </w:tcMar>
            <w:vAlign w:val="center"/>
          </w:tcPr>
          <w:p/>
        </w:tc>
        <w:tc>
          <w:tcPr>
            <w:tcW w:type="dxa" w:w="1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60"/>
              <w:right w:type="dxa" w:w="115"/>
            </w:tcMar>
            <w:vAlign w:val="center"/>
          </w:tcPr>
          <w:p/>
        </w:tc>
        <w:tc>
          <w:tcPr>
            <w:tcW w:type="dxa" w:w="422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left w:type="dxa" w:w="60"/>
              <w:right w:type="dxa" w:w="115"/>
            </w:tcMar>
            <w:vAlign w:val="center"/>
          </w:tcPr>
          <w:p w14:paraId="B1000000">
            <w:pPr>
              <w:widowControl w:val="1"/>
              <w:spacing w:after="0" w:line="259" w:lineRule="auto"/>
              <w:ind w:firstLine="0" w:left="5"/>
            </w:pPr>
            <w:r>
              <w:t>Диапазон 2</w:t>
            </w:r>
            <w:r>
              <w:rPr>
                <w:vertAlign w:val="superscript"/>
              </w:rPr>
              <w:t>[1]</w:t>
            </w:r>
            <w:r>
              <w:t>: 32 В/2 А, 32 В/2 А, 6 В/10 А (опционально)</w:t>
            </w:r>
          </w:p>
        </w:tc>
      </w:tr>
    </w:tbl>
    <w:p w14:paraId="B2000000">
      <w:pPr>
        <w:widowControl w:val="1"/>
        <w:spacing w:after="32"/>
        <w:ind w:left="1385" w:right="12"/>
      </w:pPr>
      <w:r>
        <w:t xml:space="preserve">Доступны следующие модели </w:t>
      </w:r>
      <w:r>
        <w:t>источников</w:t>
      </w:r>
      <w:r>
        <w:t xml:space="preserve"> питания серии DP</w:t>
      </w:r>
      <w:r>
        <w:t>20</w:t>
      </w:r>
      <w:r>
        <w:t>00. Если не указано иное, в данном руководстве в качестве примера используется DP</w:t>
      </w:r>
      <w:r>
        <w:t>2031</w:t>
      </w:r>
      <w:r>
        <w:t>, чтобы проиллюстрировать функции и методы работы.</w:t>
      </w:r>
    </w:p>
    <w:p w14:paraId="B3000000">
      <w:pPr>
        <w:widowControl w:val="1"/>
        <w:spacing w:after="32"/>
        <w:ind w:left="1385" w:right="12"/>
      </w:pPr>
      <w:r>
        <w:rPr>
          <w:b w:val="1"/>
        </w:rPr>
        <w:t>Примечание [1]:</w:t>
      </w:r>
      <w:r>
        <w:t xml:space="preserve"> Канал 3 (</w:t>
      </w:r>
      <w:r>
        <w:t>CH3</w:t>
      </w:r>
      <w:r>
        <w:t>)</w:t>
      </w:r>
      <w:r>
        <w:t xml:space="preserve"> серии DP2000 имеет два диапазона: 6 </w:t>
      </w:r>
      <w:r>
        <w:t>В</w:t>
      </w:r>
      <w:r>
        <w:t xml:space="preserve">/5 </w:t>
      </w:r>
      <w:r>
        <w:t>А</w:t>
      </w:r>
      <w:r>
        <w:t xml:space="preserve"> и 6 </w:t>
      </w:r>
      <w:r>
        <w:t>В</w:t>
      </w:r>
      <w:r>
        <w:t xml:space="preserve">/10 </w:t>
      </w:r>
      <w:r>
        <w:t>А</w:t>
      </w:r>
      <w:r>
        <w:t xml:space="preserve"> (опционально).</w:t>
      </w:r>
      <w:r>
        <w:t xml:space="preserve"> </w:t>
      </w:r>
      <w:r>
        <w:t>При переключении на 6 V/10 A и CH1, и CH2 переключаются на 32 V/2 A.</w:t>
      </w:r>
      <w:r>
        <w:br w:type="page"/>
      </w:r>
    </w:p>
    <w:p w14:paraId="B4000000">
      <w:pPr>
        <w:pStyle w:val="Style_3"/>
        <w:widowControl w:val="1"/>
        <w:tabs>
          <w:tab w:leader="none" w:pos="3017" w:val="center"/>
        </w:tabs>
        <w:ind w:firstLine="0" w:left="426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18415</wp:posOffset>
            </wp:positionH>
            <wp:positionV relativeFrom="page">
              <wp:posOffset>14605</wp:posOffset>
            </wp:positionV>
            <wp:extent cx="411480" cy="10664952"/>
            <wp:effectExtent b="0" l="0" r="0" t="0"/>
            <wp:wrapSquare distB="0" distL="114300" distR="114300" distT="0" wrapText="bothSides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>3</w:t>
      </w:r>
      <w:r>
        <w:tab/>
      </w:r>
      <w:r>
        <w:t>Общий осмотр</w:t>
      </w:r>
    </w:p>
    <w:p w14:paraId="B5000000">
      <w:pPr>
        <w:widowControl w:val="1"/>
        <w:ind w:left="1560"/>
        <w:rPr>
          <w:b w:val="1"/>
        </w:rPr>
      </w:pPr>
      <w:r>
        <w:rPr>
          <w:b w:val="1"/>
        </w:rPr>
        <w:t>1. Осмотрите упаковку</w:t>
      </w:r>
    </w:p>
    <w:p w14:paraId="B6000000">
      <w:pPr>
        <w:widowControl w:val="1"/>
        <w:ind w:left="1683" w:right="12"/>
        <w:jc w:val="both"/>
      </w:pPr>
      <w:r>
        <w:t>Если упаковка была повреждена, не выбрасывайте поврежденную упаковку или амортизирующие материалы до тех пор, пока посылка не будет проверена на комплектность и не пройдет как электрические, так и механические испытания.</w:t>
      </w:r>
    </w:p>
    <w:p w14:paraId="B7000000">
      <w:pPr>
        <w:widowControl w:val="1"/>
        <w:ind w:left="1560" w:right="12"/>
        <w:rPr>
          <w:b w:val="1"/>
        </w:rPr>
      </w:pPr>
      <w:r>
        <w:rPr>
          <w:b w:val="1"/>
        </w:rPr>
        <w:t>2. Осмотрите прибор</w:t>
      </w:r>
    </w:p>
    <w:p w14:paraId="B8000000">
      <w:pPr>
        <w:widowControl w:val="1"/>
        <w:ind w:left="1683" w:right="12"/>
        <w:jc w:val="both"/>
      </w:pPr>
      <w:r>
        <w:t>В случае каких-либо механических повреждений, недостающих деталей или непрохождения электрических и механических испытаний обратитесь к торговому представителю RIGOL.</w:t>
      </w:r>
    </w:p>
    <w:p w14:paraId="B9000000">
      <w:pPr>
        <w:widowControl w:val="1"/>
        <w:ind w:left="1560"/>
        <w:rPr>
          <w:b w:val="1"/>
        </w:rPr>
      </w:pPr>
      <w:r>
        <w:rPr>
          <w:b w:val="1"/>
        </w:rPr>
        <w:t>3. Проверьте аксессуары</w:t>
      </w:r>
    </w:p>
    <w:p w14:paraId="BA000000">
      <w:pPr>
        <w:widowControl w:val="1"/>
        <w:spacing w:after="162"/>
        <w:ind w:left="1683" w:right="12"/>
        <w:jc w:val="both"/>
      </w:pPr>
      <w:r>
        <w:t xml:space="preserve">Пожалуйста, проверьте </w:t>
      </w:r>
      <w:r>
        <w:t xml:space="preserve">наличие </w:t>
      </w:r>
      <w:r>
        <w:t>аксессуар</w:t>
      </w:r>
      <w:r>
        <w:t>ов</w:t>
      </w:r>
      <w:r>
        <w:t xml:space="preserve"> в соответствии с упаковочными листами. Если аксессуары повреждены или </w:t>
      </w:r>
      <w:r>
        <w:t>отсутствуют</w:t>
      </w:r>
      <w:r>
        <w:t>, обратитесь к торговому представителю RIGOL.</w:t>
      </w:r>
    </w:p>
    <w:p w14:paraId="BB000000">
      <w:pPr>
        <w:widowControl w:val="1"/>
        <w:spacing w:after="100" w:line="265" w:lineRule="auto"/>
        <w:ind w:hanging="10" w:left="1395"/>
      </w:pPr>
      <w:r>
        <w:rPr>
          <w:b w:val="1"/>
        </w:rPr>
        <w:t>Рекомендуемый интервал калибровки</w:t>
      </w:r>
    </w:p>
    <w:p w14:paraId="BC000000">
      <w:pPr>
        <w:widowControl w:val="1"/>
        <w:ind w:left="1385" w:right="12"/>
      </w:pPr>
      <w:r>
        <w:t>RIGOL рекомендует калибровать прибор каждые 12 месяцев.</w:t>
      </w:r>
      <w:r>
        <w:br w:type="page"/>
      </w:r>
    </w:p>
    <w:p w14:paraId="BD000000">
      <w:pPr>
        <w:pStyle w:val="Style_3"/>
        <w:widowControl w:val="1"/>
        <w:tabs>
          <w:tab w:leader="none" w:pos="3515" w:val="center"/>
        </w:tabs>
        <w:ind w:firstLine="0" w:left="426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7131050</wp:posOffset>
            </wp:positionH>
            <wp:positionV relativeFrom="page">
              <wp:posOffset>6350</wp:posOffset>
            </wp:positionV>
            <wp:extent cx="411480" cy="10664825"/>
            <wp:effectExtent b="0" l="0" r="0" t="0"/>
            <wp:wrapSquare distB="0" distL="114300" distR="114300" distT="0" wrapText="bothSides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10800000">
                      <a:ext cx="411480" cy="10664825"/>
                    </a:xfrm>
                    <a:prstGeom prst="rect"/>
                  </pic:spPr>
                </pic:pic>
              </a:graphicData>
            </a:graphic>
          </wp:anchor>
        </w:drawing>
      </w:r>
      <w:r>
        <w:t>4</w:t>
      </w:r>
      <w:r>
        <w:tab/>
      </w:r>
      <w:r>
        <w:t>Знакомство с прибором</w:t>
      </w:r>
    </w:p>
    <w:p w14:paraId="BE000000">
      <w:pPr>
        <w:pStyle w:val="Style_4"/>
        <w:widowControl w:val="1"/>
        <w:tabs>
          <w:tab w:leader="none" w:pos="3619" w:val="center"/>
        </w:tabs>
        <w:spacing w:after="0" w:line="259" w:lineRule="auto"/>
        <w:ind w:firstLine="0" w:left="426"/>
      </w:pPr>
      <w:r>
        <w:rPr>
          <w:sz w:val="32"/>
        </w:rPr>
        <w:t>4.1</w:t>
      </w:r>
      <w:r>
        <w:rPr>
          <w:sz w:val="32"/>
        </w:rPr>
        <w:tab/>
      </w:r>
      <w:r>
        <w:rPr>
          <w:sz w:val="32"/>
        </w:rPr>
        <w:t>Внешний вид и размеры</w:t>
      </w:r>
    </w:p>
    <w:p w14:paraId="BF000000">
      <w:pPr>
        <w:widowControl w:val="1"/>
        <w:spacing w:after="388" w:line="259" w:lineRule="auto"/>
        <w:ind w:firstLine="0" w:left="1320"/>
      </w:pPr>
      <w:r>
        <w:drawing>
          <wp:inline>
            <wp:extent cx="5061284" cy="3661411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5061284" cy="36614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0000000">
      <w:pPr>
        <w:widowControl w:val="1"/>
        <w:spacing w:after="334" w:line="259" w:lineRule="auto"/>
        <w:ind w:firstLine="0" w:left="1834"/>
      </w:pPr>
      <w:r>
        <w:drawing>
          <wp:inline>
            <wp:extent cx="4680000" cy="2130507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29"/>
                    <a:stretch/>
                  </pic:blipFill>
                  <pic:spPr>
                    <a:xfrm flipH="false" flipV="false" rot="0">
                      <a:ext cx="4680000" cy="213050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1000000">
      <w:pPr>
        <w:widowControl w:val="1"/>
        <w:spacing w:after="3" w:line="265" w:lineRule="auto"/>
        <w:ind w:hanging="10" w:left="10" w:right="3101"/>
        <w:jc w:val="right"/>
        <w:rPr>
          <w:b w:val="1"/>
        </w:rPr>
      </w:pPr>
      <w:r>
        <w:rPr>
          <w:b w:val="1"/>
        </w:rPr>
        <w:t>Рисунок 4.2 Вид сбоку</w:t>
      </w:r>
    </w:p>
    <w:p w14:paraId="C2000000">
      <w:pPr>
        <w:widowControl w:val="1"/>
        <w:spacing w:after="160" w:line="259" w:lineRule="auto"/>
        <w:ind w:firstLine="0"/>
        <w:rPr>
          <w:b w:val="1"/>
        </w:rPr>
      </w:pPr>
      <w:r>
        <w:rPr>
          <w:b w:val="1"/>
        </w:rPr>
        <w:br w:type="page"/>
      </w:r>
    </w:p>
    <w:p w14:paraId="C3000000">
      <w:pPr>
        <w:pStyle w:val="Style_4"/>
        <w:widowControl w:val="1"/>
        <w:spacing w:after="0" w:line="259" w:lineRule="auto"/>
        <w:ind w:firstLine="0" w:left="426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23495</wp:posOffset>
            </wp:positionH>
            <wp:positionV relativeFrom="page">
              <wp:posOffset>12700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1080000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32"/>
        </w:rPr>
        <w:t>4.2</w:t>
      </w:r>
      <w:r>
        <w:rPr>
          <w:sz w:val="32"/>
        </w:rPr>
        <w:tab/>
      </w:r>
      <w:r>
        <w:rPr>
          <w:sz w:val="32"/>
        </w:rPr>
        <w:t>Передняя панель</w:t>
      </w:r>
    </w:p>
    <w:p w14:paraId="C4000000">
      <w:pPr>
        <w:widowControl w:val="1"/>
        <w:spacing w:after="0"/>
        <w:ind w:left="1385" w:right="12"/>
      </w:pPr>
      <w:r>
        <w:t xml:space="preserve">В этом разделе представлена передняя панель серии </w:t>
      </w:r>
      <w:r>
        <w:t>DP2000</w:t>
      </w:r>
      <w:r>
        <w:t xml:space="preserve"> на примере DP</w:t>
      </w:r>
      <w:r>
        <w:t>2031</w:t>
      </w:r>
      <w:r>
        <w:t xml:space="preserve"> (как показано на рисунке ниже). В частности, будут представлены функции, специфичные для конкретной модели.</w:t>
      </w:r>
    </w:p>
    <w:p w14:paraId="C5000000">
      <w:pPr>
        <w:widowControl w:val="1"/>
        <w:spacing w:after="334" w:line="259" w:lineRule="auto"/>
        <w:ind w:firstLine="0" w:left="1267" w:right="-133"/>
      </w:pPr>
      <w:r>
        <w:drawing>
          <wp:inline>
            <wp:extent cx="4999887" cy="3849670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4999887" cy="38496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6000000">
      <w:pPr>
        <w:widowControl w:val="1"/>
        <w:spacing w:after="225" w:line="259" w:lineRule="auto"/>
        <w:ind w:hanging="10" w:left="1411"/>
        <w:jc w:val="center"/>
      </w:pPr>
      <w:r>
        <w:rPr>
          <w:b w:val="1"/>
        </w:rPr>
        <w:t>Рисунок 4.3 Передняя панель DP</w:t>
      </w:r>
      <w:r>
        <w:rPr>
          <w:b w:val="1"/>
        </w:rPr>
        <w:t>20</w:t>
      </w:r>
      <w:r>
        <w:rPr>
          <w:b w:val="1"/>
        </w:rPr>
        <w:t>00</w:t>
      </w:r>
    </w:p>
    <w:p w14:paraId="C7000000">
      <w:pPr>
        <w:widowControl w:val="1"/>
        <w:ind w:left="1418"/>
        <w:rPr>
          <w:b w:val="1"/>
        </w:rPr>
      </w:pPr>
      <w:r>
        <w:rPr>
          <w:b w:val="1"/>
        </w:rPr>
        <w:t>1. ЖК-дисплей</w:t>
      </w:r>
    </w:p>
    <w:p w14:paraId="C8000000">
      <w:pPr>
        <w:widowControl w:val="1"/>
        <w:spacing w:after="28"/>
        <w:ind w:left="1683" w:right="12"/>
      </w:pPr>
      <w:r>
        <w:t>4,3-дюймовый сенсорный TFT-экран для отображения настроек системных параметров, состояния вы</w:t>
      </w:r>
      <w:r>
        <w:t>х</w:t>
      </w:r>
      <w:r>
        <w:t>ода, пунктов меню, подсказок и т. д.</w:t>
      </w:r>
    </w:p>
    <w:p w14:paraId="C9000000">
      <w:pPr>
        <w:widowControl w:val="1"/>
        <w:ind w:left="1418"/>
        <w:rPr>
          <w:b w:val="1"/>
        </w:rPr>
      </w:pPr>
      <w:r>
        <w:rPr>
          <w:b w:val="1"/>
        </w:rPr>
        <w:t>2. Клавиши выбора канала и клавиши включения/выключения выхода</w:t>
      </w:r>
    </w:p>
    <w:p w14:paraId="CA000000">
      <w:pPr>
        <w:widowControl w:val="1"/>
        <w:ind w:left="1683" w:right="12"/>
      </w:pPr>
      <w:r>
        <w:t>К</w:t>
      </w:r>
      <w:r>
        <w:t>лавиши выбора канала и клавиши включения/выключения выхода.</w:t>
      </w:r>
    </w:p>
    <w:p w14:paraId="CB000000">
      <w:pPr>
        <w:widowControl w:val="1"/>
        <w:ind w:left="1683" w:right="12"/>
      </w:pPr>
      <w:r>
        <w:drawing>
          <wp:inline>
            <wp:extent cx="164892" cy="228600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31"/>
                    <a:stretch/>
                  </pic:blipFill>
                  <pic:spPr>
                    <a:xfrm flipH="false" flipV="false" rot="0">
                      <a:ext cx="164892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Нажмите эту клавишу, чтобы выбрать CH1 для управления. Вы можете задать параметры этого канала, такие как напряжение, ток и защита от перенапряжения/перегрузки по току.</w:t>
      </w:r>
    </w:p>
    <w:p w14:paraId="CC000000">
      <w:pPr>
        <w:widowControl w:val="1"/>
        <w:ind w:left="1683" w:right="12"/>
      </w:pPr>
      <w:r>
        <w:drawing>
          <wp:inline>
            <wp:extent cx="164892" cy="228600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164892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Нажмите эту клавишу, чтобы выбрать CH2 для управления. Вы можете задать параметры этого канала, такие как напряжение, ток и защита от перенапряжения/перегрузки по току.</w:t>
      </w:r>
    </w:p>
    <w:p w14:paraId="CD000000">
      <w:pPr>
        <w:widowControl w:val="1"/>
        <w:ind w:left="1683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7150100</wp:posOffset>
            </wp:positionH>
            <wp:positionV relativeFrom="page">
              <wp:posOffset>6350</wp:posOffset>
            </wp:positionV>
            <wp:extent cx="411480" cy="10664952"/>
            <wp:effectExtent b="0" l="0" r="0" t="0"/>
            <wp:wrapSquare distB="0" distL="114300" distR="114300" distT="0" wrapText="bothSides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1080000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64892" cy="228600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33"/>
                    <a:stretch/>
                  </pic:blipFill>
                  <pic:spPr>
                    <a:xfrm flipH="false" flipV="false" rot="0">
                      <a:ext cx="164892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Нажмите эту клавишу, чтобы выбрать CH3 для управления. Вы можете задать параметры этого канала, такие как напряжение, ток и защита от перенапряжения/перегрузки по току.</w:t>
      </w:r>
    </w:p>
    <w:p w14:paraId="CE000000">
      <w:pPr>
        <w:widowControl w:val="1"/>
        <w:ind w:left="1683" w:right="12"/>
      </w:pPr>
      <w:r>
        <w:drawing>
          <wp:inline>
            <wp:extent cx="164892" cy="228600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34"/>
                    <a:stretch/>
                  </pic:blipFill>
                  <pic:spPr>
                    <a:xfrm flipH="false" flipV="false" rot="0">
                      <a:ext cx="164892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Нажатием этой клавиши можно включить или выключить </w:t>
      </w:r>
      <w:r>
        <w:t xml:space="preserve">выход </w:t>
      </w:r>
      <w:r>
        <w:t>соответствующ</w:t>
      </w:r>
      <w:r>
        <w:t>его</w:t>
      </w:r>
      <w:r>
        <w:t xml:space="preserve"> канал</w:t>
      </w:r>
      <w:r>
        <w:t>а</w:t>
      </w:r>
      <w:r>
        <w:t>.</w:t>
      </w:r>
    </w:p>
    <w:p w14:paraId="CF000000">
      <w:pPr>
        <w:widowControl w:val="1"/>
        <w:spacing w:after="30" w:line="218" w:lineRule="auto"/>
        <w:ind w:firstLine="0" w:left="1683" w:right="109"/>
        <w:jc w:val="both"/>
      </w:pPr>
      <w:r>
        <w:drawing>
          <wp:inline>
            <wp:extent cx="228600" cy="228600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35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Нажмите эту клавишу, и на экране появится сообщение с вопросом о том, следует ли включить все каналы. Нажмите </w:t>
      </w:r>
      <w:r>
        <w:rPr>
          <w:b w:val="1"/>
          <w:shd w:fill="FFF400" w:val="clear"/>
        </w:rPr>
        <w:t>ОК</w:t>
      </w:r>
      <w:r>
        <w:t>, чтобы включить все каналы. Повторное нажатие этой клавиши может отключить все каналы.</w:t>
      </w:r>
    </w:p>
    <w:p w14:paraId="D0000000">
      <w:pPr>
        <w:widowControl w:val="1"/>
        <w:ind w:left="1418"/>
        <w:rPr>
          <w:b w:val="1"/>
        </w:rPr>
      </w:pPr>
      <w:r>
        <w:rPr>
          <w:b w:val="1"/>
        </w:rPr>
        <w:t>3. Область ввода параметров</w:t>
      </w:r>
    </w:p>
    <w:p w14:paraId="D1000000">
      <w:pPr>
        <w:widowControl w:val="1"/>
        <w:spacing w:after="0"/>
        <w:ind w:left="1683" w:right="12"/>
      </w:pPr>
      <w:r>
        <w:t xml:space="preserve">Как показано на рисунке ниже, область ввода параметров включает в себя клавиши со стрелками (клавиши выбора единиц измерения), цифровую клавиатуру и </w:t>
      </w:r>
      <w:r>
        <w:t xml:space="preserve">поворотную </w:t>
      </w:r>
      <w:r>
        <w:t>ручку.</w:t>
      </w:r>
    </w:p>
    <w:p w14:paraId="D2000000">
      <w:pPr>
        <w:widowControl w:val="1"/>
        <w:spacing w:after="270" w:line="259" w:lineRule="auto"/>
        <w:ind w:firstLine="0" w:left="1683"/>
      </w:pPr>
      <w:r>
        <w:drawing>
          <wp:inline>
            <wp:extent cx="1800000" cy="1800000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36"/>
                    <a:stretch/>
                  </pic:blipFill>
                  <pic:spPr>
                    <a:xfrm flipH="false" flipV="false" rot="0">
                      <a:ext cx="1800000" cy="180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3000000">
      <w:pPr>
        <w:widowControl w:val="1"/>
        <w:tabs>
          <w:tab w:leader="none" w:pos="1727" w:val="center"/>
          <w:tab w:leader="none" w:pos="3415" w:val="center"/>
        </w:tabs>
        <w:spacing w:after="93"/>
        <w:ind w:firstLine="0"/>
      </w:pPr>
      <w:r>
        <w:rPr>
          <w:rFonts w:ascii="Calibri" w:hAnsi="Calibri"/>
          <w:sz w:val="22"/>
        </w:rPr>
        <w:tab/>
      </w:r>
      <w:r>
        <w:rPr>
          <w:b w:val="1"/>
        </w:rPr>
        <w:t>-</w:t>
      </w:r>
      <w:r>
        <w:rPr>
          <w:b w:val="1"/>
        </w:rPr>
        <w:tab/>
      </w:r>
      <w:r>
        <w:t>Клавиши со стрелками/клавиши выбора единиц измерения</w:t>
      </w:r>
    </w:p>
    <w:p w14:paraId="D4000000">
      <w:pPr>
        <w:widowControl w:val="1"/>
        <w:ind w:left="1967" w:right="12"/>
      </w:pPr>
      <w:r>
        <w:t>Клавиши со стрелками: В обычном режиме вы можете использовать клавиши для навигации по пунктам меню; В режиме редактирования параметров вы можете использовать клавишу влево/вправо для выбора разряда или клавишу вверх/вниз для увеличения или уменьшения значения в выбранном месте разряда. Вы можете нажать ручку, чтобы войти в режим редактирования параметров или выйти из него.</w:t>
      </w:r>
    </w:p>
    <w:p w14:paraId="D5000000">
      <w:pPr>
        <w:widowControl w:val="1"/>
        <w:ind w:firstLine="0" w:left="1985" w:right="129"/>
      </w:pPr>
      <w:r>
        <w:t>Клавиши выбора единиц измерения</w:t>
      </w:r>
      <w:r>
        <w:t>: при</w:t>
      </w:r>
      <w:r>
        <w:t xml:space="preserve"> настройке параметров с помощью цифровой клавиатуры на передней панели вы также можете использовать клавиши со стрелками для выбора единицы измерения напряжения (В/мВ) или тока (А/мА). </w:t>
      </w:r>
    </w:p>
    <w:p w14:paraId="D6000000">
      <w:pPr>
        <w:widowControl w:val="1"/>
        <w:ind w:firstLine="18" w:left="1701" w:right="129"/>
      </w:pPr>
      <w:r>
        <w:rPr>
          <w:b w:val="1"/>
        </w:rPr>
        <w:t>-</w:t>
      </w:r>
      <w:r>
        <w:rPr>
          <w:b w:val="1"/>
        </w:rPr>
        <w:tab/>
      </w:r>
      <w:r>
        <w:t>Цифровая клавиатура</w:t>
      </w:r>
    </w:p>
    <w:p w14:paraId="D7000000">
      <w:pPr>
        <w:widowControl w:val="1"/>
        <w:ind w:hanging="18" w:left="1985" w:right="237"/>
      </w:pPr>
      <w:r>
        <w:t xml:space="preserve">Цифровая клавиатура кольцевого типа: клавиатура состоит из числовых значений от 0 до 9 и десятичной запятой. Нажатием соответствующей клавиши можно напрямую ввести число или десятичную запятую. </w:t>
      </w:r>
    </w:p>
    <w:p w14:paraId="D8000000">
      <w:pPr>
        <w:widowControl w:val="1"/>
        <w:ind w:firstLine="0" w:left="1701" w:right="237"/>
      </w:pPr>
      <w:r>
        <w:rPr>
          <w:b w:val="1"/>
        </w:rPr>
        <w:t>-</w:t>
      </w:r>
      <w:r>
        <w:rPr>
          <w:b w:val="1"/>
        </w:rPr>
        <w:tab/>
      </w:r>
      <w:r>
        <w:t>Поворотная ручка</w:t>
      </w:r>
    </w:p>
    <w:p w14:paraId="D9000000">
      <w:pPr>
        <w:widowControl w:val="1"/>
        <w:ind w:left="1967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12065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1080000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>Нажатие: В обычном режиме нажатие ручки может переключить в режим редактирования; Повторное нажатие на ручку может отключить режим редактирования.</w:t>
      </w:r>
    </w:p>
    <w:p w14:paraId="DA000000">
      <w:pPr>
        <w:widowControl w:val="1"/>
        <w:spacing w:after="28"/>
        <w:ind w:left="1967" w:right="12"/>
      </w:pPr>
      <w:r>
        <w:t>Поворот: Ручку можно поворачивать по часовой стрелке или против часовой стрелки. В обычном режиме вращением ручки можно перемещаться по меню или пунктам меню</w:t>
      </w:r>
      <w:r>
        <w:t>; после</w:t>
      </w:r>
      <w:r>
        <w:t xml:space="preserve"> выбора элемента для управления можно повернуть ручку, чтобы увеличить или уменьшить значение, или выбрать параметры из раскрывающегося списка.</w:t>
      </w:r>
    </w:p>
    <w:p w14:paraId="DB000000">
      <w:pPr>
        <w:widowControl w:val="1"/>
        <w:ind w:firstLine="0" w:left="1418"/>
        <w:rPr>
          <w:b w:val="1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965606</wp:posOffset>
            </wp:positionH>
            <wp:positionV relativeFrom="paragraph">
              <wp:posOffset>266710</wp:posOffset>
            </wp:positionV>
            <wp:extent cx="228599" cy="228589"/>
            <wp:effectExtent b="0" l="0" r="0" t="0"/>
            <wp:wrapNone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37"/>
                    <a:stretch/>
                  </pic:blipFill>
                  <pic:spPr>
                    <a:xfrm flipH="false" flipV="false" rot="0">
                      <a:ext cx="228599" cy="22858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 xml:space="preserve">4. </w:t>
      </w:r>
      <w:r>
        <w:rPr>
          <w:b w:val="1"/>
        </w:rPr>
        <w:t>К</w:t>
      </w:r>
      <w:r>
        <w:rPr>
          <w:b w:val="1"/>
        </w:rPr>
        <w:t>лавиша</w:t>
      </w:r>
      <w:r>
        <w:rPr>
          <w:b w:val="1"/>
        </w:rPr>
        <w:t xml:space="preserve"> предустановок</w:t>
      </w:r>
    </w:p>
    <w:p w14:paraId="DC000000">
      <w:pPr>
        <w:widowControl w:val="1"/>
        <w:ind w:firstLine="0" w:left="1985"/>
      </w:pPr>
      <w:r>
        <w:t xml:space="preserve">Нажмите </w:t>
      </w:r>
      <w:r>
        <w:t xml:space="preserve">эту </w:t>
      </w:r>
      <w:r>
        <w:t>кнопку, чтобы восстановить заводские настройки прибора (см. раздел</w:t>
      </w:r>
      <w:r>
        <w:t xml:space="preserve"> «Настройки по умолчанию»)</w:t>
      </w:r>
    </w:p>
    <w:p w14:paraId="DD000000">
      <w:pPr>
        <w:widowControl w:val="1"/>
        <w:ind w:firstLine="0" w:left="1418"/>
        <w:rPr>
          <w:b w:val="1"/>
        </w:rPr>
      </w:pPr>
      <w:r>
        <w:rPr>
          <w:b w:val="1"/>
        </w:rPr>
        <w:t>5. Клавиша ввода</w:t>
      </w:r>
    </w:p>
    <w:p w14:paraId="DE000000">
      <w:pPr>
        <w:widowControl w:val="1"/>
        <w:ind w:firstLine="0" w:left="1985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965606</wp:posOffset>
            </wp:positionH>
            <wp:positionV relativeFrom="paragraph">
              <wp:posOffset>57887</wp:posOffset>
            </wp:positionV>
            <wp:extent cx="228592" cy="228597"/>
            <wp:effectExtent b="0" l="0" r="0" t="0"/>
            <wp:wrapNone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38"/>
                    <a:stretch/>
                  </pic:blipFill>
                  <pic:spPr>
                    <a:xfrm flipH="false" flipV="false" rot="0">
                      <a:ext cx="228592" cy="228597"/>
                    </a:xfrm>
                    <a:prstGeom prst="rect"/>
                  </pic:spPr>
                </pic:pic>
              </a:graphicData>
            </a:graphic>
          </wp:anchor>
        </w:drawing>
      </w:r>
      <w:r>
        <w:t>Нажмите клавишу, чтобы подтвердить</w:t>
      </w:r>
      <w:r>
        <w:t xml:space="preserve"> ввод необходимого значения.</w:t>
      </w:r>
    </w:p>
    <w:p w14:paraId="DF000000">
      <w:pPr>
        <w:widowControl w:val="1"/>
        <w:ind w:firstLine="0" w:left="1985"/>
      </w:pPr>
      <w:r>
        <w:t>Долгое нажатие данной клавиши приведёт к блокировке сенсорного экрана, при этом возможность настройки прибора с использованием экрана будет невозможна. Повторное длительное нажатие клавиши разблокирует сенсорный экран.</w:t>
      </w:r>
    </w:p>
    <w:p w14:paraId="E0000000">
      <w:pPr>
        <w:widowControl w:val="1"/>
        <w:ind w:firstLine="0" w:left="1418"/>
        <w:rPr>
          <w:b w:val="1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965606</wp:posOffset>
            </wp:positionH>
            <wp:positionV relativeFrom="paragraph">
              <wp:posOffset>267337</wp:posOffset>
            </wp:positionV>
            <wp:extent cx="228599" cy="228597"/>
            <wp:effectExtent b="0" l="0" r="0" t="0"/>
            <wp:wrapNone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39"/>
                    <a:stretch/>
                  </pic:blipFill>
                  <pic:spPr>
                    <a:xfrm flipH="false" flipV="false" rot="0">
                      <a:ext cx="228599" cy="228597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6. Клавиша возврата</w:t>
      </w:r>
    </w:p>
    <w:p w14:paraId="E1000000">
      <w:pPr>
        <w:widowControl w:val="1"/>
        <w:ind w:firstLine="0" w:left="1985"/>
      </w:pPr>
      <w:r>
        <w:t>Нажмите клавишу, чтобы удалить символ, находящийся перед курсором.</w:t>
      </w:r>
    </w:p>
    <w:p w14:paraId="E2000000">
      <w:pPr>
        <w:widowControl w:val="1"/>
        <w:ind w:firstLine="0" w:left="1985"/>
      </w:pPr>
      <w:r>
        <w:t xml:space="preserve">Когда прибор находится в режиме дистанционного управления, нажатие этой клавиши может вернуть </w:t>
      </w:r>
      <w:r>
        <w:t xml:space="preserve">прибор </w:t>
      </w:r>
      <w:r>
        <w:t>к локальному</w:t>
      </w:r>
      <w:r>
        <w:t xml:space="preserve"> (с использованием передней панели)</w:t>
      </w:r>
      <w:r>
        <w:t xml:space="preserve"> управлению.</w:t>
      </w:r>
    </w:p>
    <w:p w14:paraId="E3000000">
      <w:pPr>
        <w:widowControl w:val="1"/>
        <w:ind w:firstLine="0" w:left="1418"/>
        <w:rPr>
          <w:b w:val="1"/>
        </w:rPr>
      </w:pPr>
      <w:r>
        <w:rPr>
          <w:b w:val="1"/>
        </w:rPr>
        <w:t xml:space="preserve">7. </w:t>
      </w:r>
      <w:r>
        <w:rPr>
          <w:b w:val="1"/>
        </w:rPr>
        <w:t>Клеммы выходов</w:t>
      </w:r>
    </w:p>
    <w:p w14:paraId="E4000000">
      <w:pPr>
        <w:widowControl w:val="1"/>
        <w:ind w:firstLine="0" w:left="1418"/>
      </w:pPr>
      <w:r>
        <w:drawing>
          <wp:inline>
            <wp:extent cx="5028599" cy="1346889"/>
            <wp:effectExtent b="0" l="0" r="0" t="0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5028599" cy="13468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5000000">
      <w:pPr>
        <w:widowControl w:val="1"/>
        <w:ind w:firstLine="0" w:left="1418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2099310</wp:posOffset>
                </wp:positionH>
                <wp:positionV relativeFrom="paragraph">
                  <wp:posOffset>40412</wp:posOffset>
                </wp:positionV>
                <wp:extent cx="2975437" cy="181362"/>
                <wp:wrapNone/>
                <wp:docPr hidden="false" id="103" name="Picture 10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975437" cy="1813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E6000000">
                            <w:pPr>
                              <w:pStyle w:val="Style_2"/>
                              <w:widowControl w:val="1"/>
                              <w:spacing w:after="160" w:line="259" w:lineRule="auto"/>
                              <w:ind w:firstLine="0"/>
                            </w:pPr>
                            <w:r>
                              <w:rPr>
                                <w:b w:val="1"/>
                              </w:rPr>
                              <w:t xml:space="preserve">Рисунок 4.4 Выходные клеммы </w:t>
                            </w:r>
                            <w:r>
                              <w:rPr>
                                <w:b w:val="1"/>
                              </w:rPr>
                              <w:t>DP2000</w:t>
                            </w:r>
                          </w:p>
                        </w:txbxContent>
                      </wps:txbx>
                      <wps:bodyPr bIns="0" lIns="0" rIns="0" tIns="0" vert="horz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7000000">
      <w:pPr>
        <w:widowControl w:val="1"/>
        <w:ind w:hanging="142" w:left="1560"/>
      </w:pPr>
      <w:r>
        <w:t>- Выходные клеммы канала: используются для вывода напряжения и тока. Доступный диапазон выходного напряжения/тока модели см. в разделе «Обзор документа».</w:t>
      </w:r>
    </w:p>
    <w:p w14:paraId="E8000000">
      <w:pPr>
        <w:widowControl w:val="1"/>
        <w:ind w:hanging="142" w:left="1560"/>
      </w:pPr>
      <w:r>
        <w:t xml:space="preserve">- </w:t>
      </w:r>
      <w:r>
        <w:t>Клемма заземления: должна быть подключена к шасси прибора и заземлению (клемма заземления шнура питания) и заземлена.</w:t>
      </w:r>
    </w:p>
    <w:p w14:paraId="E9000000">
      <w:pPr>
        <w:widowControl w:val="1"/>
        <w:ind w:hanging="142" w:left="1560"/>
      </w:pPr>
      <w:r>
        <w:br w:type="page"/>
      </w:r>
    </w:p>
    <w:p w14:paraId="EA000000">
      <w:pPr>
        <w:widowControl w:val="1"/>
        <w:ind w:firstLine="0" w:left="1418"/>
        <w:rPr>
          <w:b w:val="1"/>
        </w:rPr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7154544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105" name="Picture 105"/>
            <a:graphic>
              <a:graphicData uri="http://schemas.openxmlformats.org/drawingml/2006/picture">
                <pic:pic>
                  <pic:nvPicPr>
                    <pic:cNvPr hidden="false" id="104" name="Picture 104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8. Меню функций</w:t>
      </w:r>
    </w:p>
    <w:p w14:paraId="EB000000">
      <w:pPr>
        <w:widowControl w:val="1"/>
        <w:ind w:firstLine="0" w:left="1985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833933</wp:posOffset>
            </wp:positionH>
            <wp:positionV relativeFrom="paragraph">
              <wp:posOffset>58520</wp:posOffset>
            </wp:positionV>
            <wp:extent cx="358476" cy="228597"/>
            <wp:effectExtent b="0" l="0" r="0" t="0"/>
            <wp:wrapNone/>
            <wp:docPr hidden="false" id="107" name="Picture 107"/>
            <a:graphic>
              <a:graphicData uri="http://schemas.openxmlformats.org/drawingml/2006/picture">
                <pic:pic>
                  <pic:nvPicPr>
                    <pic:cNvPr hidden="false" id="106" name="Picture 106"/>
                    <pic:cNvPicPr preferRelativeResize="true"/>
                  </pic:nvPicPr>
                  <pic:blipFill>
                    <a:blip r:embed="rId41"/>
                    <a:stretch/>
                  </pic:blipFill>
                  <pic:spPr>
                    <a:xfrm flipH="false" flipV="false" rot="0">
                      <a:ext cx="358476" cy="228597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Нажмите эту клавишу, чтобы войти в интерфейс </w:t>
      </w:r>
      <w:r>
        <w:t>Arb</w:t>
      </w:r>
      <w:r>
        <w:t xml:space="preserve"> (произвольный)</w:t>
      </w:r>
      <w:r>
        <w:t xml:space="preserve">, в котором вы можете установить </w:t>
      </w:r>
      <w:r>
        <w:t>требуемые параметры</w:t>
      </w:r>
      <w:r>
        <w:t xml:space="preserve"> и включить/отключить </w:t>
      </w:r>
      <w:r>
        <w:t xml:space="preserve">данную </w:t>
      </w:r>
      <w:r>
        <w:t>функцию</w:t>
      </w:r>
      <w:r>
        <w:t>.</w:t>
      </w:r>
    </w:p>
    <w:p w14:paraId="EC000000">
      <w:pPr>
        <w:widowControl w:val="1"/>
        <w:ind w:firstLine="0" w:left="1985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833932</wp:posOffset>
            </wp:positionH>
            <wp:positionV relativeFrom="paragraph">
              <wp:posOffset>65837</wp:posOffset>
            </wp:positionV>
            <wp:extent cx="358476" cy="228597"/>
            <wp:effectExtent b="0" l="0" r="0" t="0"/>
            <wp:wrapNone/>
            <wp:docPr hidden="false" id="109" name="Picture 109"/>
            <a:graphic>
              <a:graphicData uri="http://schemas.openxmlformats.org/drawingml/2006/picture">
                <pic:pic>
                  <pic:nvPicPr>
                    <pic:cNvPr hidden="false" id="108" name="Picture 108"/>
                    <pic:cNvPicPr preferRelativeResize="true"/>
                  </pic:nvPicPr>
                  <pic:blipFill>
                    <a:blip r:embed="rId42"/>
                    <a:stretch/>
                  </pic:blipFill>
                  <pic:spPr>
                    <a:xfrm flipH="false" flipV="false" rot="0">
                      <a:ext cx="358476" cy="228597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Нажмите эту клавишу, чтобы </w:t>
      </w:r>
      <w:r>
        <w:t>включить</w:t>
      </w:r>
      <w:r>
        <w:t xml:space="preserve"> интерфейс анализатора, в котором вы можете выбрать объект для анализа и включить/выключить </w:t>
      </w:r>
      <w:r>
        <w:t xml:space="preserve">функцию </w:t>
      </w:r>
      <w:r>
        <w:t>регистратор</w:t>
      </w:r>
      <w:r>
        <w:t>а</w:t>
      </w:r>
      <w:r>
        <w:t>.</w:t>
      </w:r>
    </w:p>
    <w:p w14:paraId="ED000000">
      <w:pPr>
        <w:widowControl w:val="1"/>
        <w:ind w:firstLine="0" w:left="1985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833932</wp:posOffset>
            </wp:positionH>
            <wp:positionV relativeFrom="paragraph">
              <wp:posOffset>65201</wp:posOffset>
            </wp:positionV>
            <wp:extent cx="358476" cy="228597"/>
            <wp:effectExtent b="0" l="0" r="0" t="0"/>
            <wp:wrapNone/>
            <wp:docPr hidden="false" id="111" name="Picture 111"/>
            <a:graphic>
              <a:graphicData uri="http://schemas.openxmlformats.org/drawingml/2006/picture">
                <pic:pic>
                  <pic:nvPicPr>
                    <pic:cNvPr hidden="false" id="110" name="Picture 110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358476" cy="228597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Нажмите эту клавишу, чтобы войти в интерфейс Utility, в котором можно задать параметры, связанные с удаленным </w:t>
      </w:r>
      <w:r>
        <w:t>доступом и подключением к локальной сети</w:t>
      </w:r>
      <w:r>
        <w:t>, системой, выходами и опциями</w:t>
      </w:r>
      <w:r>
        <w:t xml:space="preserve"> прибора</w:t>
      </w:r>
      <w:r>
        <w:t xml:space="preserve">. Кроме того, вы также можете установить </w:t>
      </w:r>
      <w:r>
        <w:t xml:space="preserve">параметры </w:t>
      </w:r>
      <w:r>
        <w:t>диспле</w:t>
      </w:r>
      <w:r>
        <w:t>я</w:t>
      </w:r>
    </w:p>
    <w:p w14:paraId="EE000000">
      <w:pPr>
        <w:widowControl w:val="1"/>
        <w:ind w:firstLine="0" w:left="1985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830148</wp:posOffset>
            </wp:positionH>
            <wp:positionV relativeFrom="paragraph">
              <wp:posOffset>36601</wp:posOffset>
            </wp:positionV>
            <wp:extent cx="358486" cy="228600"/>
            <wp:effectExtent b="0" l="0" r="0" t="0"/>
            <wp:wrapNone/>
            <wp:docPr hidden="false" id="113" name="Picture 113"/>
            <a:graphic>
              <a:graphicData uri="http://schemas.openxmlformats.org/drawingml/2006/picture">
                <pic:pic>
                  <pic:nvPicPr>
                    <pic:cNvPr hidden="false" id="112" name="Picture 112"/>
                    <pic:cNvPicPr preferRelativeResize="true"/>
                  </pic:nvPicPr>
                  <pic:blipFill>
                    <a:blip r:embed="rId43"/>
                    <a:stretch/>
                  </pic:blipFill>
                  <pic:spPr>
                    <a:xfrm flipH="false" flipV="false" rot="0">
                      <a:ext cx="358486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t>Нажмите эту клавишу, чтобы войти в интерфейс «Сохранени</w:t>
      </w:r>
      <w:r>
        <w:t>я</w:t>
      </w:r>
      <w:r>
        <w:t xml:space="preserve"> и</w:t>
      </w:r>
      <w:r>
        <w:t xml:space="preserve"> вызова</w:t>
      </w:r>
      <w:r>
        <w:t>», в котором можно сохранять, читать, удалять, копировать или</w:t>
      </w:r>
      <w:r>
        <w:t xml:space="preserve"> </w:t>
      </w:r>
      <w:r>
        <w:t xml:space="preserve">вставлять файлы. Типы файлов, доступные для </w:t>
      </w:r>
      <w:r>
        <w:t>со</w:t>
      </w:r>
      <w:r>
        <w:t xml:space="preserve">хранения, включают файл состояния, файл журнала, файл </w:t>
      </w:r>
      <w:r>
        <w:t>Arb</w:t>
      </w:r>
      <w:r>
        <w:t>, файл калибровки, файл проверки установки опций и файл растрового изображения. Вы можете сохранить файл во внутренней или внешней памяти, а также вызвать файл из внутренней или внешней памяти.</w:t>
      </w:r>
    </w:p>
    <w:p w14:paraId="EF000000">
      <w:pPr>
        <w:widowControl w:val="1"/>
        <w:ind w:firstLine="0" w:left="1418"/>
        <w:rPr>
          <w:b w:val="1"/>
        </w:rPr>
      </w:pPr>
      <w:r>
        <w:rPr>
          <w:b w:val="1"/>
        </w:rPr>
        <w:t>9. Порт USB HOST</w:t>
      </w:r>
    </w:p>
    <w:p w14:paraId="F0000000">
      <w:pPr>
        <w:widowControl w:val="1"/>
        <w:spacing w:after="28"/>
        <w:ind w:firstLine="0" w:left="1985" w:right="12"/>
      </w:pPr>
      <w:r>
        <w:t xml:space="preserve">Прибор поддерживает только </w:t>
      </w:r>
      <w:r>
        <w:t xml:space="preserve">внешние </w:t>
      </w:r>
      <w:r>
        <w:t>USB</w:t>
      </w:r>
      <w:r>
        <w:t xml:space="preserve"> </w:t>
      </w:r>
      <w:r>
        <w:t>флэш-накопители</w:t>
      </w:r>
      <w:r>
        <w:t xml:space="preserve"> формата FAT32.</w:t>
      </w:r>
    </w:p>
    <w:p w14:paraId="F1000000">
      <w:pPr>
        <w:widowControl w:val="1"/>
        <w:ind w:firstLine="0" w:left="1418"/>
        <w:rPr>
          <w:b w:val="1"/>
        </w:rPr>
      </w:pPr>
      <w:r>
        <w:rPr>
          <w:b w:val="1"/>
        </w:rPr>
        <w:t xml:space="preserve">10. </w:t>
      </w:r>
      <w:r>
        <w:rPr>
          <w:b w:val="1"/>
        </w:rPr>
        <w:t>Кнопка</w:t>
      </w:r>
      <w:r>
        <w:rPr>
          <w:b w:val="1"/>
        </w:rPr>
        <w:t xml:space="preserve"> выключ</w:t>
      </w:r>
      <w:r>
        <w:rPr>
          <w:b w:val="1"/>
        </w:rPr>
        <w:t>ения</w:t>
      </w:r>
      <w:r>
        <w:rPr>
          <w:b w:val="1"/>
        </w:rPr>
        <w:t xml:space="preserve"> питания</w:t>
      </w:r>
    </w:p>
    <w:p w14:paraId="F2000000">
      <w:pPr>
        <w:widowControl w:val="1"/>
        <w:spacing w:after="532"/>
        <w:ind w:left="1418" w:right="12"/>
      </w:pPr>
      <w:r>
        <w:drawing>
          <wp:inline>
            <wp:extent cx="355600" cy="228600"/>
            <wp:effectExtent b="0" l="0" r="0" t="0"/>
            <wp:docPr hidden="false" id="115" name="Picture 115"/>
            <a:graphic>
              <a:graphicData uri="http://schemas.openxmlformats.org/drawingml/2006/picture">
                <pic:pic>
                  <pic:nvPicPr>
                    <pic:cNvPr hidden="false" id="114" name="Picture 114"/>
                    <pic:cNvPicPr preferRelativeResize="true"/>
                  </pic:nvPicPr>
                  <pic:blipFill>
                    <a:blip r:embed="rId44"/>
                    <a:stretch/>
                  </pic:blipFill>
                  <pic:spPr>
                    <a:xfrm flipH="false" flipV="false" rot="0">
                      <a:ext cx="355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Нажмите эту кнопку, чтобы включить или выключить прибор.</w:t>
      </w:r>
    </w:p>
    <w:p w14:paraId="F3000000">
      <w:pPr>
        <w:pStyle w:val="Style_4"/>
        <w:widowControl w:val="1"/>
        <w:tabs>
          <w:tab w:leader="none" w:pos="2410" w:val="center"/>
        </w:tabs>
        <w:spacing w:after="0" w:line="259" w:lineRule="auto"/>
        <w:ind w:firstLine="0" w:left="426"/>
      </w:pPr>
      <w:r>
        <w:rPr>
          <w:sz w:val="32"/>
        </w:rPr>
        <w:t>4.3</w:t>
      </w:r>
      <w:r>
        <w:rPr>
          <w:sz w:val="32"/>
        </w:rPr>
        <w:tab/>
      </w:r>
      <w:r>
        <w:rPr>
          <w:sz w:val="32"/>
        </w:rPr>
        <w:t>Задняя панель</w:t>
      </w:r>
    </w:p>
    <w:p w14:paraId="F4000000">
      <w:pPr>
        <w:widowControl w:val="1"/>
        <w:spacing w:after="0"/>
        <w:ind w:left="1385" w:right="12"/>
      </w:pPr>
      <w:r>
        <w:t>В этом разделе представлена задняя панель серии DP</w:t>
      </w:r>
      <w:r>
        <w:t>20</w:t>
      </w:r>
      <w:r>
        <w:t>00 (как показано на рисунке ниже).</w:t>
      </w:r>
    </w:p>
    <w:p w14:paraId="F5000000">
      <w:pPr>
        <w:widowControl w:val="1"/>
        <w:spacing w:after="418" w:line="240" w:lineRule="auto"/>
        <w:ind w:firstLine="0" w:left="1834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18415</wp:posOffset>
            </wp:positionH>
            <wp:positionV relativeFrom="page">
              <wp:posOffset>-17145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117" name="Picture 117"/>
            <a:graphic>
              <a:graphicData uri="http://schemas.openxmlformats.org/drawingml/2006/picture">
                <pic:pic>
                  <pic:nvPicPr>
                    <pic:cNvPr hidden="false" id="116" name="Picture 116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1080000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4906824" cy="3570337"/>
            <wp:effectExtent b="0" l="0" r="0" t="0"/>
            <wp:docPr hidden="false" id="119" name="Picture 119"/>
            <a:graphic>
              <a:graphicData uri="http://schemas.openxmlformats.org/drawingml/2006/picture">
                <pic:pic>
                  <pic:nvPicPr>
                    <pic:cNvPr hidden="false" id="118" name="Picture 118"/>
                    <pic:cNvPicPr preferRelativeResize="true"/>
                  </pic:nvPicPr>
                  <pic:blipFill>
                    <a:blip r:embed="rId45"/>
                    <a:stretch/>
                  </pic:blipFill>
                  <pic:spPr>
                    <a:xfrm flipH="false" flipV="false" rot="0">
                      <a:ext cx="4906824" cy="357033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6000000">
      <w:pPr>
        <w:widowControl w:val="1"/>
        <w:spacing w:after="3" w:line="240" w:lineRule="auto"/>
        <w:ind w:hanging="10" w:left="1411"/>
        <w:jc w:val="center"/>
        <w:rPr>
          <w:b w:val="1"/>
        </w:rPr>
      </w:pPr>
      <w:r>
        <w:rPr>
          <w:b w:val="1"/>
        </w:rPr>
        <w:t>Рисунок 4.5 Задняя панель DP</w:t>
      </w:r>
      <w:r>
        <w:rPr>
          <w:b w:val="1"/>
        </w:rPr>
        <w:t>20</w:t>
      </w:r>
      <w:r>
        <w:rPr>
          <w:b w:val="1"/>
        </w:rPr>
        <w:t>00</w:t>
      </w:r>
    </w:p>
    <w:p w14:paraId="F7000000">
      <w:pPr>
        <w:widowControl w:val="1"/>
        <w:spacing w:after="3" w:line="259" w:lineRule="auto"/>
        <w:ind w:hanging="10" w:left="1411"/>
        <w:jc w:val="center"/>
      </w:pPr>
    </w:p>
    <w:p w14:paraId="F8000000">
      <w:pPr>
        <w:widowControl w:val="1"/>
        <w:ind/>
        <w:jc w:val="center"/>
        <w:rPr>
          <w:b w:val="1"/>
        </w:rPr>
      </w:pPr>
      <w:r>
        <w:rPr>
          <w:b w:val="1"/>
        </w:rPr>
        <w:t>Таблица 4.1 Описание задней панели DP</w:t>
      </w:r>
      <w:r>
        <w:rPr>
          <w:b w:val="1"/>
        </w:rPr>
        <w:t>20</w:t>
      </w:r>
      <w:r>
        <w:rPr>
          <w:b w:val="1"/>
        </w:rPr>
        <w:t>00</w:t>
      </w:r>
    </w:p>
    <w:tbl>
      <w:tblPr>
        <w:tblStyle w:val="Style_7"/>
        <w:tblW w:type="auto" w:w="0"/>
        <w:tblInd w:type="dxa" w:w="1333"/>
        <w:tblLayout w:type="fixed"/>
        <w:tblCellMar>
          <w:top w:type="dxa" w:w="57"/>
          <w:left w:type="dxa" w:w="48"/>
          <w:right w:type="dxa" w:w="63"/>
        </w:tblCellMar>
      </w:tblPr>
      <w:tblGrid>
        <w:gridCol w:w="1384"/>
        <w:gridCol w:w="2768"/>
        <w:gridCol w:w="4152"/>
      </w:tblGrid>
      <w:tr>
        <w:trPr>
          <w:trHeight w:hRule="atLeast" w:val="328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E500" w:val="clear"/>
            <w:tcMar>
              <w:top w:type="dxa" w:w="57"/>
              <w:left w:type="dxa" w:w="48"/>
              <w:right w:type="dxa" w:w="63"/>
            </w:tcMar>
          </w:tcPr>
          <w:p w14:paraId="F9000000">
            <w:pPr>
              <w:widowControl w:val="1"/>
              <w:spacing w:after="0" w:line="259" w:lineRule="auto"/>
              <w:ind w:firstLine="0" w:left="12"/>
            </w:pPr>
            <w:r>
              <w:rPr>
                <w:b w:val="1"/>
              </w:rPr>
              <w:t>Нет.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E500" w:val="clear"/>
            <w:tcMar>
              <w:top w:type="dxa" w:w="57"/>
              <w:left w:type="dxa" w:w="48"/>
              <w:right w:type="dxa" w:w="63"/>
            </w:tcMar>
          </w:tcPr>
          <w:p w14:paraId="FA000000">
            <w:pPr>
              <w:widowControl w:val="1"/>
              <w:spacing w:after="0" w:line="259" w:lineRule="auto"/>
              <w:ind w:firstLine="0" w:left="17"/>
            </w:pPr>
            <w:r>
              <w:rPr>
                <w:b w:val="1"/>
              </w:rPr>
              <w:t>Имя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FFE500" w:val="clear"/>
            <w:tcMar>
              <w:top w:type="dxa" w:w="57"/>
              <w:left w:type="dxa" w:w="48"/>
              <w:right w:type="dxa" w:w="63"/>
            </w:tcMar>
          </w:tcPr>
          <w:p w14:paraId="FB000000">
            <w:pPr>
              <w:widowControl w:val="1"/>
              <w:spacing w:after="0" w:line="259" w:lineRule="auto"/>
              <w:ind w:firstLine="0" w:left="17"/>
            </w:pPr>
            <w:r>
              <w:rPr>
                <w:b w:val="1"/>
              </w:rPr>
              <w:t>Описание</w:t>
            </w:r>
          </w:p>
        </w:tc>
      </w:tr>
      <w:tr>
        <w:trPr>
          <w:trHeight w:hRule="atLeast" w:val="563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FC000000">
            <w:pPr>
              <w:widowControl w:val="1"/>
              <w:spacing w:after="0" w:line="259" w:lineRule="auto"/>
              <w:ind w:firstLine="0" w:left="12"/>
            </w:pPr>
            <w:r>
              <w:t>1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FD000000">
            <w:pPr>
              <w:widowControl w:val="1"/>
              <w:spacing w:after="0" w:line="259" w:lineRule="auto"/>
              <w:ind w:firstLine="0" w:left="17"/>
            </w:pPr>
            <w:r>
              <w:t>Порт LAN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</w:tcPr>
          <w:p w14:paraId="FE000000">
            <w:pPr>
              <w:widowControl w:val="1"/>
              <w:spacing w:after="0" w:line="259" w:lineRule="auto"/>
              <w:ind w:firstLine="0" w:left="17"/>
            </w:pPr>
            <w:r>
              <w:t>Прибор подключается к локальной сети по интерфейсу RJ45.</w:t>
            </w:r>
          </w:p>
        </w:tc>
      </w:tr>
      <w:tr>
        <w:trPr>
          <w:trHeight w:hRule="atLeast" w:val="874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FF000000">
            <w:pPr>
              <w:widowControl w:val="1"/>
              <w:spacing w:after="0" w:line="259" w:lineRule="auto"/>
              <w:ind w:firstLine="0" w:left="12"/>
            </w:pPr>
            <w:r>
              <w:t>2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0010000">
            <w:pPr>
              <w:widowControl w:val="1"/>
              <w:spacing w:after="0" w:line="259" w:lineRule="auto"/>
              <w:ind w:firstLine="0" w:left="17"/>
            </w:pPr>
            <w:r>
              <w:t>USB-</w:t>
            </w:r>
            <w:r>
              <w:t>Device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1010000">
            <w:pPr>
              <w:widowControl w:val="1"/>
              <w:spacing w:after="0" w:line="259" w:lineRule="auto"/>
              <w:ind w:firstLine="0" w:left="17"/>
            </w:pPr>
            <w:r>
              <w:t>Подключите прибор (в качестве «ведомого» устройства) к внешнему USB-устройству (например, ПК).</w:t>
            </w:r>
          </w:p>
        </w:tc>
      </w:tr>
      <w:tr>
        <w:trPr>
          <w:trHeight w:hRule="atLeast" w:val="562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2010000">
            <w:pPr>
              <w:widowControl w:val="1"/>
              <w:spacing w:after="0" w:line="259" w:lineRule="auto"/>
              <w:ind w:firstLine="0" w:left="12"/>
            </w:pPr>
            <w:r>
              <w:t>3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3010000">
            <w:pPr>
              <w:widowControl w:val="1"/>
              <w:spacing w:after="0" w:line="259" w:lineRule="auto"/>
              <w:ind w:firstLine="0" w:left="17"/>
            </w:pPr>
            <w:r>
              <w:t xml:space="preserve">Digital I/O 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4010000">
            <w:pPr>
              <w:widowControl w:val="1"/>
              <w:spacing w:after="0" w:line="259" w:lineRule="auto"/>
              <w:ind w:firstLine="0" w:left="17"/>
            </w:pPr>
            <w:r>
              <w:t>Цифровой порт ввода-вывода</w:t>
            </w:r>
          </w:p>
        </w:tc>
      </w:tr>
      <w:tr>
        <w:trPr>
          <w:trHeight w:hRule="atLeast" w:val="1186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5010000">
            <w:pPr>
              <w:widowControl w:val="1"/>
              <w:spacing w:after="0" w:line="259" w:lineRule="auto"/>
              <w:ind w:firstLine="0" w:left="12"/>
            </w:pPr>
            <w:r>
              <w:t>4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6010000">
            <w:pPr>
              <w:widowControl w:val="1"/>
              <w:spacing w:after="0" w:line="259" w:lineRule="auto"/>
              <w:ind w:firstLine="0" w:left="17"/>
            </w:pPr>
            <w:r>
              <w:t>USB-</w:t>
            </w:r>
            <w:r>
              <w:t>Host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7010000">
            <w:pPr>
              <w:widowControl w:val="1"/>
              <w:spacing w:after="0" w:line="259" w:lineRule="auto"/>
              <w:ind w:firstLine="0" w:left="17"/>
              <w:jc w:val="both"/>
            </w:pPr>
            <w:r>
              <w:t>Подключите прибор (в качестве «хост-устройства») к внешнему USB-устройству (например, USB-накопителю).</w:t>
            </w:r>
          </w:p>
        </w:tc>
      </w:tr>
      <w:tr>
        <w:trPr>
          <w:trHeight w:hRule="atLeast" w:val="483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8010000">
            <w:pPr>
              <w:widowControl w:val="1"/>
              <w:spacing w:after="0" w:line="259" w:lineRule="auto"/>
              <w:ind w:firstLine="0" w:left="12"/>
            </w:pPr>
            <w:r>
              <w:t>5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9010000">
            <w:pPr>
              <w:widowControl w:val="1"/>
              <w:spacing w:after="0" w:line="259" w:lineRule="auto"/>
              <w:ind w:firstLine="0" w:left="17"/>
            </w:pPr>
            <w:r>
              <w:t>Канал 3 (</w:t>
            </w:r>
            <w:r>
              <w:t>CH3</w:t>
            </w:r>
            <w:r>
              <w:t>)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A010000">
            <w:pPr>
              <w:widowControl w:val="1"/>
              <w:spacing w:after="0" w:line="259" w:lineRule="auto"/>
              <w:ind w:firstLine="0" w:left="17" w:right="32"/>
            </w:pPr>
            <w:r>
              <w:t>Выходные терминалы канала 3</w:t>
            </w:r>
          </w:p>
        </w:tc>
      </w:tr>
      <w:tr>
        <w:trPr>
          <w:trHeight w:hRule="atLeast" w:val="854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B010000">
            <w:pPr>
              <w:widowControl w:val="1"/>
              <w:spacing w:after="0" w:line="259" w:lineRule="auto"/>
              <w:ind w:firstLine="0" w:left="12"/>
            </w:pPr>
            <w:r>
              <w:t>6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C010000">
            <w:pPr>
              <w:widowControl w:val="1"/>
              <w:spacing w:after="0" w:line="259" w:lineRule="auto"/>
              <w:ind w:firstLine="0" w:left="17"/>
            </w:pPr>
            <w:r>
              <w:t>Селектор переменного тока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D010000">
            <w:pPr>
              <w:widowControl w:val="1"/>
              <w:spacing w:after="0" w:line="259" w:lineRule="auto"/>
              <w:ind w:firstLine="0" w:left="17" w:right="32"/>
            </w:pPr>
            <w:r>
              <w:t>Установите переключатель в соответствии со</w:t>
            </w:r>
            <w:r>
              <w:t xml:space="preserve"> спецификаци</w:t>
            </w:r>
            <w:r>
              <w:t>ей</w:t>
            </w:r>
            <w:r>
              <w:t xml:space="preserve"> входного напряжения: 100, 120, 220 </w:t>
            </w:r>
            <w:r>
              <w:t>или 230</w:t>
            </w:r>
            <w:r>
              <w:t>В</w:t>
            </w:r>
            <w:r>
              <w:t xml:space="preserve"> (см. раздел </w:t>
            </w:r>
            <w:r>
              <w:rPr>
                <w:color w:val="FDD100"/>
                <w:sz w:val="21"/>
              </w:rPr>
              <w:t>«Подключение к источнику питания</w:t>
            </w:r>
            <w:r>
              <w:t>»).</w:t>
            </w:r>
          </w:p>
        </w:tc>
      </w:tr>
      <w:tr>
        <w:trPr>
          <w:trHeight w:hRule="atLeast" w:val="562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E010000">
            <w:pPr>
              <w:widowControl w:val="1"/>
              <w:spacing w:after="0" w:line="259" w:lineRule="auto"/>
              <w:ind w:firstLine="0" w:left="12"/>
            </w:pPr>
            <w:r>
              <w:t>7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0F010000">
            <w:pPr>
              <w:widowControl w:val="1"/>
              <w:spacing w:after="0" w:line="259" w:lineRule="auto"/>
              <w:ind w:firstLine="0" w:left="17"/>
            </w:pPr>
            <w:r>
              <w:t>Розетка питания переменного тока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0010000">
            <w:pPr>
              <w:widowControl w:val="1"/>
              <w:spacing w:after="0" w:line="259" w:lineRule="auto"/>
              <w:ind w:firstLine="0" w:left="17"/>
            </w:pPr>
            <w:r>
              <w:t xml:space="preserve">Разъем </w:t>
            </w:r>
            <w:r>
              <w:t xml:space="preserve">для подключения кабеля </w:t>
            </w:r>
            <w:r>
              <w:t>питания переменного тока</w:t>
            </w:r>
          </w:p>
        </w:tc>
      </w:tr>
      <w:tr>
        <w:trPr>
          <w:trHeight w:hRule="atLeast" w:val="1498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1010000">
            <w:pPr>
              <w:widowControl w:val="1"/>
              <w:spacing w:after="0" w:line="259" w:lineRule="auto"/>
              <w:ind w:firstLine="0" w:left="12"/>
            </w:pPr>
            <w:r>
              <w:t>8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2010000">
            <w:pPr>
              <w:widowControl w:val="1"/>
              <w:spacing w:after="0" w:line="259" w:lineRule="auto"/>
              <w:ind w:firstLine="0" w:left="17"/>
            </w:pPr>
            <w:r>
              <w:t>Предохранитель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3010000">
            <w:pPr>
              <w:widowControl w:val="1"/>
              <w:spacing w:after="0" w:line="259" w:lineRule="auto"/>
              <w:ind w:firstLine="17" w:right="367"/>
              <w:jc w:val="both"/>
            </w:pPr>
            <w:r>
              <w:t xml:space="preserve">Номинал предохранителя зависит от модели прибора и фактического входного напряжения (см. </w:t>
            </w:r>
            <w:r>
              <w:rPr>
                <w:color w:val="FDD100"/>
                <w:sz w:val="21"/>
              </w:rPr>
              <w:t>таблицу 5.2 «Номинал предохранителя</w:t>
            </w:r>
            <w:r>
              <w:t>»).</w:t>
            </w:r>
          </w:p>
        </w:tc>
      </w:tr>
      <w:tr>
        <w:trPr>
          <w:trHeight w:hRule="atLeast" w:val="1186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4010000">
            <w:pPr>
              <w:widowControl w:val="1"/>
              <w:spacing w:after="0" w:line="259" w:lineRule="auto"/>
              <w:ind w:firstLine="0" w:left="12"/>
            </w:pPr>
            <w:r>
              <w:t>9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5010000">
            <w:pPr>
              <w:widowControl w:val="1"/>
              <w:spacing w:after="0" w:line="259" w:lineRule="auto"/>
              <w:ind w:firstLine="0" w:left="17"/>
            </w:pPr>
            <w:r>
              <w:t xml:space="preserve">Требования к </w:t>
            </w:r>
            <w:r>
              <w:t>питанию</w:t>
            </w:r>
            <w:r>
              <w:t xml:space="preserve"> переменного тока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6010000">
            <w:pPr>
              <w:widowControl w:val="1"/>
              <w:spacing w:after="0" w:line="259" w:lineRule="auto"/>
              <w:ind w:firstLine="0" w:left="17"/>
            </w:pPr>
            <w:r>
              <w:t xml:space="preserve">В таблице описана зависимость между частотой и напряжением </w:t>
            </w:r>
            <w:r>
              <w:t>питания</w:t>
            </w:r>
            <w:r>
              <w:t>, а также номиналом предохранителя.</w:t>
            </w:r>
          </w:p>
        </w:tc>
      </w:tr>
      <w:tr>
        <w:trPr>
          <w:trHeight w:hRule="atLeast" w:val="562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7010000">
            <w:pPr>
              <w:widowControl w:val="1"/>
              <w:spacing w:after="0" w:line="259" w:lineRule="auto"/>
              <w:ind w:firstLine="0" w:left="12"/>
            </w:pPr>
            <w:r>
              <w:t>10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8010000">
            <w:pPr>
              <w:widowControl w:val="1"/>
              <w:spacing w:after="0" w:line="259" w:lineRule="auto"/>
              <w:ind w:firstLine="0" w:left="17"/>
            </w:pPr>
            <w:r>
              <w:t>Подключение</w:t>
            </w:r>
            <w:r>
              <w:t xml:space="preserve"> заземления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9010000">
            <w:pPr>
              <w:widowControl w:val="1"/>
              <w:spacing w:after="0" w:line="259" w:lineRule="auto"/>
              <w:ind w:firstLine="0" w:left="17"/>
            </w:pPr>
            <w:r>
              <w:t>-</w:t>
            </w:r>
          </w:p>
        </w:tc>
      </w:tr>
      <w:tr>
        <w:trPr>
          <w:trHeight w:hRule="atLeast" w:val="562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A010000">
            <w:pPr>
              <w:widowControl w:val="1"/>
              <w:spacing w:after="0" w:line="259" w:lineRule="auto"/>
              <w:ind w:firstLine="0" w:left="12"/>
            </w:pPr>
            <w:r>
              <w:t>1</w:t>
            </w:r>
            <w:r>
              <w:t>1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B010000">
            <w:pPr>
              <w:widowControl w:val="1"/>
              <w:spacing w:after="0" w:line="259" w:lineRule="auto"/>
              <w:ind w:firstLine="0" w:left="17"/>
            </w:pPr>
            <w:r>
              <w:t>Вентиляционное отверстие вентилятора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C010000">
            <w:pPr>
              <w:widowControl w:val="1"/>
              <w:spacing w:after="0" w:line="259" w:lineRule="auto"/>
              <w:ind w:firstLine="0" w:left="17"/>
            </w:pPr>
            <w:r>
              <w:t>-</w:t>
            </w:r>
          </w:p>
        </w:tc>
      </w:tr>
      <w:tr>
        <w:trPr>
          <w:trHeight w:hRule="atLeast" w:val="562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D010000">
            <w:pPr>
              <w:widowControl w:val="1"/>
              <w:spacing w:after="0" w:line="259" w:lineRule="auto"/>
              <w:ind w:firstLine="0" w:left="12"/>
            </w:pPr>
            <w:r>
              <w:t>12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E010000">
            <w:pPr>
              <w:widowControl w:val="1"/>
              <w:spacing w:after="0" w:line="259" w:lineRule="auto"/>
              <w:ind w:firstLine="0" w:left="17"/>
            </w:pPr>
            <w:r>
              <w:t xml:space="preserve">CH1 </w:t>
            </w:r>
            <w:r>
              <w:t>и</w:t>
            </w:r>
            <w:r>
              <w:t xml:space="preserve"> CH2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1F010000">
            <w:pPr>
              <w:widowControl w:val="1"/>
              <w:spacing w:after="0" w:line="259" w:lineRule="auto"/>
              <w:ind w:firstLine="0" w:left="17"/>
            </w:pPr>
            <w:r>
              <w:t>Выходные терминалы каналов 1 и 2</w:t>
            </w:r>
          </w:p>
        </w:tc>
      </w:tr>
      <w:tr>
        <w:trPr>
          <w:trHeight w:hRule="atLeast" w:val="562"/>
        </w:trPr>
        <w:tc>
          <w:tcPr>
            <w:tcW w:type="dxa" w:w="138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20010000">
            <w:pPr>
              <w:widowControl w:val="1"/>
              <w:spacing w:after="0" w:line="259" w:lineRule="auto"/>
              <w:ind w:firstLine="0" w:left="12"/>
            </w:pPr>
            <w:r>
              <w:t>13</w:t>
            </w:r>
          </w:p>
        </w:tc>
        <w:tc>
          <w:tcPr>
            <w:tcW w:type="dxa" w:w="2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21010000">
            <w:pPr>
              <w:widowControl w:val="1"/>
              <w:spacing w:after="0" w:line="259" w:lineRule="auto"/>
              <w:ind w:firstLine="0" w:left="17"/>
            </w:pPr>
            <w:r>
              <w:t xml:space="preserve">Порт </w:t>
            </w:r>
            <w:r>
              <w:t>RS232</w:t>
            </w:r>
          </w:p>
        </w:tc>
        <w:tc>
          <w:tcPr>
            <w:tcW w:type="dxa" w:w="415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48"/>
              <w:right w:type="dxa" w:w="63"/>
            </w:tcMar>
            <w:vAlign w:val="center"/>
          </w:tcPr>
          <w:p w14:paraId="22010000">
            <w:pPr>
              <w:widowControl w:val="1"/>
              <w:spacing w:after="0" w:line="259" w:lineRule="auto"/>
              <w:ind w:firstLine="0" w:left="17"/>
            </w:pPr>
          </w:p>
        </w:tc>
      </w:tr>
    </w:tbl>
    <w:p w14:paraId="23010000">
      <w:pPr>
        <w:widowControl w:val="1"/>
        <w:spacing w:after="532"/>
        <w:ind w:left="1385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7143750</wp:posOffset>
            </wp:positionH>
            <wp:positionV relativeFrom="page">
              <wp:posOffset>12700</wp:posOffset>
            </wp:positionV>
            <wp:extent cx="411480" cy="10664952"/>
            <wp:effectExtent b="0" l="0" r="0" t="0"/>
            <wp:wrapNone/>
            <wp:docPr hidden="false" id="121" name="Picture 121"/>
            <a:graphic>
              <a:graphicData uri="http://schemas.openxmlformats.org/drawingml/2006/picture">
                <pic:pic>
                  <pic:nvPicPr>
                    <pic:cNvPr hidden="false" id="120" name="Picture 120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1080000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4010000">
      <w:pPr>
        <w:pStyle w:val="Style_4"/>
        <w:widowControl w:val="1"/>
        <w:tabs>
          <w:tab w:leader="none" w:pos="2453" w:val="center"/>
        </w:tabs>
        <w:spacing w:after="83" w:line="259" w:lineRule="auto"/>
        <w:ind w:firstLine="0" w:left="284"/>
      </w:pPr>
      <w:r>
        <w:rPr>
          <w:sz w:val="32"/>
        </w:rPr>
        <w:t>4.4</w:t>
      </w:r>
      <w:r>
        <w:rPr>
          <w:sz w:val="32"/>
        </w:rPr>
        <w:tab/>
      </w:r>
      <w:r>
        <w:rPr>
          <w:sz w:val="32"/>
        </w:rPr>
        <w:t xml:space="preserve"> </w:t>
      </w:r>
      <w:r>
        <w:rPr>
          <w:sz w:val="32"/>
        </w:rPr>
        <w:t>Пользовательский интерфейс</w:t>
      </w:r>
    </w:p>
    <w:p w14:paraId="25010000">
      <w:pPr>
        <w:widowControl w:val="1"/>
        <w:ind w:firstLine="33" w:left="1385" w:right="12"/>
      </w:pPr>
      <w:r>
        <w:t xml:space="preserve">Нажмите </w:t>
      </w:r>
      <w:r>
        <w:drawing>
          <wp:inline>
            <wp:extent cx="228600" cy="228600"/>
            <wp:effectExtent b="0" l="0" r="0" t="0"/>
            <wp:docPr hidden="false" id="123" name="Picture 123"/>
            <a:graphic>
              <a:graphicData uri="http://schemas.openxmlformats.org/drawingml/2006/picture">
                <pic:pic>
                  <pic:nvPicPr>
                    <pic:cNvPr hidden="false" id="122" name="Picture 122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1"/>
        </w:rPr>
        <w:t xml:space="preserve">&gt; </w:t>
      </w:r>
      <w:r>
        <w:rPr>
          <w:b w:val="1"/>
          <w:shd w:fill="FFF400" w:val="clear"/>
        </w:rPr>
        <w:t>Display</w:t>
      </w:r>
      <w:r>
        <w:t xml:space="preserve"> для </w:t>
      </w:r>
      <w:r>
        <w:t>доступа к</w:t>
      </w:r>
      <w:r>
        <w:t xml:space="preserve"> интерфейс</w:t>
      </w:r>
      <w:r>
        <w:t>у управления</w:t>
      </w:r>
      <w:r>
        <w:t>, как показано на рисунке ниже. В этом разделе представлен</w:t>
      </w:r>
      <w:r>
        <w:t xml:space="preserve"> один из режимов отображения информации на экране </w:t>
      </w:r>
      <w:r>
        <w:t>блока питания.</w:t>
      </w:r>
    </w:p>
    <w:p w14:paraId="26010000">
      <w:pPr>
        <w:widowControl w:val="1"/>
        <w:spacing w:after="0" w:line="240" w:lineRule="auto"/>
        <w:ind w:firstLine="0" w:left="284" w:right="-142"/>
        <w:jc w:val="center"/>
      </w:pPr>
      <w:r>
        <w:drawing>
          <wp:inline>
            <wp:extent cx="4680000" cy="2943871"/>
            <wp:effectExtent b="0" l="0" r="0" t="0"/>
            <wp:docPr hidden="false" id="125" name="Picture 125"/>
            <a:graphic>
              <a:graphicData uri="http://schemas.openxmlformats.org/drawingml/2006/picture">
                <pic:pic>
                  <pic:nvPicPr>
                    <pic:cNvPr hidden="false" id="124" name="Picture 124"/>
                    <pic:cNvPicPr preferRelativeResize="true"/>
                  </pic:nvPicPr>
                  <pic:blipFill>
                    <a:blip r:embed="rId46"/>
                    <a:stretch/>
                  </pic:blipFill>
                  <pic:spPr>
                    <a:xfrm flipH="false" flipV="false" rot="0">
                      <a:ext cx="4680000" cy="29438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10000">
      <w:pPr>
        <w:widowControl w:val="1"/>
        <w:spacing w:after="504" w:line="265" w:lineRule="auto"/>
        <w:ind w:hanging="10" w:left="10" w:right="-1"/>
        <w:jc w:val="center"/>
      </w:pPr>
      <w:r>
        <w:rPr>
          <w:b w:val="1"/>
        </w:rPr>
        <w:t>Рисунок 4.6 Пользовательский интерфейс</w:t>
      </w:r>
    </w:p>
    <w:p w14:paraId="28010000">
      <w:pPr>
        <w:widowControl w:val="1"/>
        <w:ind/>
        <w:jc w:val="center"/>
        <w:rPr>
          <w:b w:val="1"/>
        </w:rPr>
      </w:pPr>
      <w:r>
        <w:rPr>
          <w:b w:val="1"/>
        </w:rPr>
        <w:t>Таблица 4.2</w:t>
      </w:r>
    </w:p>
    <w:tbl>
      <w:tblPr>
        <w:tblStyle w:val="Style_7"/>
        <w:tblW w:type="auto" w:w="0"/>
        <w:tblInd w:type="dxa" w:w="1333"/>
        <w:tblLayout w:type="fixed"/>
        <w:tblCellMar>
          <w:top w:type="dxa" w:w="57"/>
          <w:left w:type="dxa" w:w="60"/>
          <w:right w:type="dxa" w:w="115"/>
        </w:tblCellMar>
      </w:tblPr>
      <w:tblGrid>
        <w:gridCol w:w="1661"/>
        <w:gridCol w:w="6644"/>
      </w:tblGrid>
      <w:tr>
        <w:trPr>
          <w:trHeight w:hRule="atLeast" w:val="328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E500" w:val="clear"/>
            <w:tcMar>
              <w:top w:type="dxa" w:w="57"/>
              <w:left w:type="dxa" w:w="60"/>
              <w:right w:type="dxa" w:w="115"/>
            </w:tcMar>
          </w:tcPr>
          <w:p w14:paraId="29010000">
            <w:pPr>
              <w:widowControl w:val="1"/>
              <w:spacing w:after="0" w:line="259" w:lineRule="auto"/>
              <w:ind w:firstLine="0"/>
              <w:rPr>
                <w:b w:val="1"/>
              </w:rPr>
            </w:pPr>
            <w:r>
              <w:rPr>
                <w:b w:val="1"/>
              </w:rPr>
              <w:t>Позиция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FFE500" w:val="clear"/>
            <w:tcMar>
              <w:top w:type="dxa" w:w="57"/>
              <w:left w:type="dxa" w:w="60"/>
              <w:right w:type="dxa" w:w="115"/>
            </w:tcMar>
          </w:tcPr>
          <w:p w14:paraId="2A010000">
            <w:pPr>
              <w:widowControl w:val="1"/>
              <w:spacing w:after="0" w:line="259" w:lineRule="auto"/>
              <w:ind w:firstLine="0" w:left="5"/>
            </w:pPr>
            <w:r>
              <w:rPr>
                <w:b w:val="1"/>
              </w:rPr>
              <w:t>Описание</w:t>
            </w:r>
          </w:p>
        </w:tc>
      </w:tr>
      <w:tr>
        <w:trPr>
          <w:trHeight w:hRule="atLeast" w:val="563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2B010000">
            <w:pPr>
              <w:widowControl w:val="1"/>
              <w:spacing w:after="0" w:line="259" w:lineRule="auto"/>
              <w:ind w:firstLine="0"/>
            </w:pPr>
            <w:r>
              <w:t>1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2C010000">
            <w:pPr>
              <w:widowControl w:val="1"/>
              <w:spacing w:after="0" w:line="259" w:lineRule="auto"/>
              <w:ind w:firstLine="0" w:left="5"/>
            </w:pPr>
            <w:r>
              <w:t>Идентификатор канала</w:t>
            </w:r>
          </w:p>
        </w:tc>
      </w:tr>
      <w:tr>
        <w:trPr>
          <w:trHeight w:hRule="atLeast" w:val="562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2D010000">
            <w:pPr>
              <w:widowControl w:val="1"/>
              <w:spacing w:after="0" w:line="259" w:lineRule="auto"/>
              <w:ind w:firstLine="0"/>
            </w:pPr>
            <w:r>
              <w:t>2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2E010000">
            <w:pPr>
              <w:widowControl w:val="1"/>
              <w:spacing w:after="0" w:line="259" w:lineRule="auto"/>
              <w:ind w:firstLine="0" w:left="5"/>
            </w:pPr>
            <w:r>
              <w:t>Фактическое выходное напряжение</w:t>
            </w:r>
          </w:p>
        </w:tc>
      </w:tr>
      <w:tr>
        <w:trPr>
          <w:trHeight w:hRule="atLeast" w:val="562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2F010000">
            <w:pPr>
              <w:widowControl w:val="1"/>
              <w:spacing w:after="0" w:line="259" w:lineRule="auto"/>
              <w:ind w:firstLine="0"/>
            </w:pPr>
            <w:r>
              <w:t>3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0010000">
            <w:pPr>
              <w:widowControl w:val="1"/>
              <w:spacing w:after="0" w:line="259" w:lineRule="auto"/>
              <w:ind w:firstLine="0" w:left="5"/>
            </w:pPr>
            <w:r>
              <w:t>Фактический выходной ток</w:t>
            </w:r>
          </w:p>
        </w:tc>
      </w:tr>
      <w:tr>
        <w:trPr>
          <w:trHeight w:hRule="atLeast" w:val="1858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1010000">
            <w:pPr>
              <w:widowControl w:val="1"/>
              <w:spacing w:after="0" w:line="259" w:lineRule="auto"/>
              <w:ind w:firstLine="0"/>
            </w:pPr>
            <w:r>
              <w:t>4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2010000">
            <w:pPr>
              <w:widowControl w:val="1"/>
              <w:spacing w:after="61" w:line="259" w:lineRule="auto"/>
              <w:ind w:firstLine="0" w:left="5"/>
            </w:pPr>
            <w:r>
              <w:t>Режим вывода</w:t>
            </w:r>
          </w:p>
          <w:p w14:paraId="33010000">
            <w:pPr>
              <w:widowControl w:val="1"/>
              <w:spacing w:after="61" w:line="259" w:lineRule="auto"/>
              <w:ind w:firstLine="0" w:left="5"/>
            </w:pPr>
            <w:r>
              <w:t>CV: Выход находится в режиме постоянного напряжения.</w:t>
            </w:r>
          </w:p>
          <w:p w14:paraId="34010000">
            <w:pPr>
              <w:widowControl w:val="1"/>
              <w:spacing w:after="61" w:line="259" w:lineRule="auto"/>
              <w:ind w:firstLine="0" w:left="5"/>
            </w:pPr>
            <w:r>
              <w:t>CC: Выход находится в режиме постоянного тока.</w:t>
            </w:r>
          </w:p>
          <w:p w14:paraId="35010000">
            <w:pPr>
              <w:widowControl w:val="1"/>
              <w:spacing w:after="0" w:line="259" w:lineRule="auto"/>
              <w:ind w:firstLine="0" w:left="5"/>
            </w:pPr>
            <w:r>
              <w:t>UR</w:t>
            </w:r>
            <w:r>
              <w:t>.: Выход не регулируется.</w:t>
            </w:r>
          </w:p>
        </w:tc>
      </w:tr>
      <w:tr>
        <w:trPr>
          <w:trHeight w:hRule="atLeast" w:val="562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6010000">
            <w:pPr>
              <w:widowControl w:val="1"/>
              <w:spacing w:after="0" w:line="259" w:lineRule="auto"/>
              <w:ind w:firstLine="0"/>
            </w:pPr>
            <w:r>
              <w:t>5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7010000">
            <w:pPr>
              <w:widowControl w:val="1"/>
              <w:spacing w:after="0" w:line="259" w:lineRule="auto"/>
              <w:ind w:firstLine="0" w:left="5"/>
            </w:pPr>
            <w:r>
              <w:t>Индикация режима измерения:</w:t>
            </w:r>
            <w:r>
              <w:br/>
            </w:r>
            <w:r>
              <w:t>2</w:t>
            </w:r>
            <w:r>
              <w:t>W</w:t>
            </w:r>
            <w:r>
              <w:t xml:space="preserve"> – 2</w:t>
            </w:r>
            <w:r>
              <w:t xml:space="preserve">-ухпроводное </w:t>
            </w:r>
            <w:r>
              <w:br/>
            </w:r>
            <w:r>
              <w:t>4</w:t>
            </w:r>
            <w:r>
              <w:t>W</w:t>
            </w:r>
            <w:r>
              <w:t xml:space="preserve"> </w:t>
            </w:r>
            <w:r>
              <w:t>– 4-ёхпроводное</w:t>
            </w:r>
          </w:p>
        </w:tc>
      </w:tr>
      <w:tr>
        <w:trPr>
          <w:trHeight w:hRule="atLeast" w:val="562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8010000">
            <w:pPr>
              <w:widowControl w:val="1"/>
              <w:spacing w:after="0" w:line="259" w:lineRule="auto"/>
              <w:ind w:firstLine="0"/>
            </w:pPr>
            <w:r>
              <w:t>6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9010000">
            <w:pPr>
              <w:widowControl w:val="1"/>
              <w:spacing w:after="0" w:line="259" w:lineRule="auto"/>
              <w:ind w:firstLine="0" w:left="5"/>
            </w:pPr>
            <w:r>
              <w:t>Фактическая выходная мощность</w:t>
            </w:r>
          </w:p>
        </w:tc>
      </w:tr>
      <w:tr>
        <w:trPr>
          <w:trHeight w:hRule="atLeast" w:val="562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A010000">
            <w:pPr>
              <w:widowControl w:val="1"/>
              <w:spacing w:after="0" w:line="259" w:lineRule="auto"/>
              <w:ind w:firstLine="0"/>
            </w:pPr>
            <w:r>
              <w:t>7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B010000">
            <w:pPr>
              <w:widowControl w:val="1"/>
              <w:spacing w:after="0" w:line="259" w:lineRule="auto"/>
              <w:ind w:firstLine="0" w:left="5"/>
            </w:pPr>
            <w:r>
              <w:t>Навигационная иконка</w:t>
            </w:r>
          </w:p>
        </w:tc>
      </w:tr>
      <w:tr>
        <w:trPr>
          <w:trHeight w:hRule="atLeast" w:val="562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C010000">
            <w:pPr>
              <w:widowControl w:val="1"/>
              <w:spacing w:after="0" w:line="259" w:lineRule="auto"/>
              <w:ind w:firstLine="0"/>
            </w:pPr>
            <w:r>
              <w:t>8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D010000">
            <w:pPr>
              <w:widowControl w:val="1"/>
              <w:spacing w:after="0" w:line="259" w:lineRule="auto"/>
              <w:ind w:firstLine="0" w:left="5"/>
            </w:pPr>
            <w:r>
              <w:t>Установочное значение напряжения</w:t>
            </w:r>
          </w:p>
        </w:tc>
      </w:tr>
      <w:tr>
        <w:trPr>
          <w:trHeight w:hRule="atLeast" w:val="874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</w:tcPr>
          <w:p w14:paraId="3E010000">
            <w:pPr>
              <w:widowControl w:val="1"/>
              <w:spacing w:after="0" w:line="259" w:lineRule="auto"/>
              <w:ind w:firstLine="0"/>
            </w:pPr>
            <w:r>
              <w:t>9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3F010000">
            <w:pPr>
              <w:widowControl w:val="1"/>
              <w:spacing w:after="0" w:line="259" w:lineRule="auto"/>
              <w:ind w:firstLine="0" w:left="5"/>
            </w:pPr>
            <w:r>
              <w:t>Индикатор состояния защиты от перенапряжения (OVP), показывающий текущее состояние включения/выключения OVP</w:t>
            </w:r>
          </w:p>
        </w:tc>
      </w:tr>
      <w:tr>
        <w:trPr>
          <w:trHeight w:hRule="atLeast" w:val="519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40010000">
            <w:pPr>
              <w:widowControl w:val="1"/>
              <w:spacing w:after="0" w:line="259" w:lineRule="auto"/>
              <w:ind w:firstLine="0"/>
            </w:pPr>
            <w:r>
              <w:t>10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41010000">
            <w:pPr>
              <w:widowControl w:val="1"/>
              <w:spacing w:after="0" w:line="259" w:lineRule="auto"/>
              <w:ind w:firstLine="0" w:left="5"/>
            </w:pPr>
            <w:r>
              <w:t>Текущее значение настройки</w:t>
            </w:r>
          </w:p>
        </w:tc>
      </w:tr>
      <w:tr>
        <w:trPr>
          <w:trHeight w:hRule="atLeast" w:val="874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42010000">
            <w:pPr>
              <w:widowControl w:val="1"/>
              <w:spacing w:after="0" w:line="259" w:lineRule="auto"/>
              <w:ind w:firstLine="0"/>
            </w:pPr>
            <w:r>
              <w:t>11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43010000">
            <w:pPr>
              <w:widowControl w:val="1"/>
              <w:spacing w:after="0" w:line="259" w:lineRule="auto"/>
              <w:ind w:firstLine="0" w:left="5"/>
            </w:pPr>
            <w:r>
              <w:t>Индикатор состояния защиты от перегрузки по току (OCP), показывающий текущее состояние включения/выключения OCP</w:t>
            </w:r>
          </w:p>
        </w:tc>
      </w:tr>
      <w:tr>
        <w:trPr>
          <w:trHeight w:hRule="atLeast" w:val="874"/>
        </w:trPr>
        <w:tc>
          <w:tcPr>
            <w:tcW w:type="dxa" w:w="166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44010000">
            <w:pPr>
              <w:widowControl w:val="1"/>
              <w:spacing w:after="0" w:line="259" w:lineRule="auto"/>
              <w:ind w:firstLine="0"/>
            </w:pPr>
            <w:r>
              <w:t>12</w:t>
            </w:r>
          </w:p>
        </w:tc>
        <w:tc>
          <w:tcPr>
            <w:tcW w:type="dxa" w:w="664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45010000">
            <w:pPr>
              <w:widowControl w:val="1"/>
              <w:spacing w:after="67" w:line="259" w:lineRule="auto"/>
              <w:ind w:firstLine="0" w:left="5"/>
            </w:pPr>
            <w:r>
              <w:t>Следующие значки указывают на состояние системы.</w:t>
            </w:r>
          </w:p>
          <w:p w14:paraId="46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209578" cy="180999"/>
                  <wp:effectExtent b="0" l="0" r="0" t="0"/>
                  <wp:docPr hidden="false" id="127" name="Picture 127"/>
                  <a:graphic>
                    <a:graphicData uri="http://schemas.openxmlformats.org/drawingml/2006/picture">
                      <pic:pic>
                        <pic:nvPicPr>
                          <pic:cNvPr hidden="false" id="126" name="Picture 126"/>
                          <pic:cNvPicPr preferRelativeResize="true"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 flipH="false" flipV="false" rot="0">
                            <a:ext cx="209578" cy="1809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CH1 и CH2 независимы друг от друга.</w:t>
            </w:r>
          </w:p>
          <w:p w14:paraId="47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209578" cy="190526"/>
                  <wp:effectExtent b="0" l="0" r="0" t="0"/>
                  <wp:docPr hidden="false" id="129" name="Picture 129"/>
                  <a:graphic>
                    <a:graphicData uri="http://schemas.openxmlformats.org/drawingml/2006/picture">
                      <pic:pic>
                        <pic:nvPicPr>
                          <pic:cNvPr hidden="false" id="128" name="Picture 128"/>
                          <pic:cNvPicPr preferRelativeResize="true"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 flipH="false" flipV="false" rot="0">
                            <a:ext cx="209578" cy="1905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CH1 и CH2 соединены последовательно.</w:t>
            </w:r>
          </w:p>
          <w:p w14:paraId="48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209578" cy="190526"/>
                  <wp:effectExtent b="0" l="0" r="0" t="0"/>
                  <wp:docPr hidden="false" id="131" name="Picture 131"/>
                  <a:graphic>
                    <a:graphicData uri="http://schemas.openxmlformats.org/drawingml/2006/picture">
                      <pic:pic>
                        <pic:nvPicPr>
                          <pic:cNvPr hidden="false" id="130" name="Picture 130"/>
                          <pic:cNvPicPr preferRelativeResize="true"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 flipH="false" flipV="false" rot="0">
                            <a:ext cx="209578" cy="1905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CH1 и CH2 соединены параллельно.</w:t>
            </w:r>
          </w:p>
          <w:p w14:paraId="49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133368" cy="190526"/>
                  <wp:effectExtent b="0" l="0" r="0" t="0"/>
                  <wp:docPr hidden="false" id="133" name="Picture 133"/>
                  <a:graphic>
                    <a:graphicData uri="http://schemas.openxmlformats.org/drawingml/2006/picture">
                      <pic:pic>
                        <pic:nvPicPr>
                          <pic:cNvPr hidden="false" id="132" name="Picture 132"/>
                          <pic:cNvPicPr preferRelativeResize="true"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 flipH="false" flipV="false" rot="0">
                            <a:ext cx="133368" cy="1905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срабатыва</w:t>
            </w:r>
            <w:r>
              <w:t>ние</w:t>
            </w:r>
            <w:r>
              <w:t xml:space="preserve"> защит</w:t>
            </w:r>
            <w:r>
              <w:t>ы</w:t>
            </w:r>
            <w:r>
              <w:t xml:space="preserve"> от перегрева.</w:t>
            </w:r>
          </w:p>
          <w:p w14:paraId="4A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171473" cy="171473"/>
                  <wp:effectExtent b="0" l="0" r="0" t="0"/>
                  <wp:docPr hidden="false" id="135" name="Picture 135"/>
                  <a:graphic>
                    <a:graphicData uri="http://schemas.openxmlformats.org/drawingml/2006/picture">
                      <pic:pic>
                        <pic:nvPicPr>
                          <pic:cNvPr hidden="false" id="134" name="Picture 134"/>
                          <pic:cNvPicPr preferRelativeResize="true"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 flipH="false" flipV="false" rot="0">
                            <a:ext cx="171473" cy="1714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экран заблокирован.</w:t>
            </w:r>
          </w:p>
          <w:p w14:paraId="4B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219104" cy="133368"/>
                  <wp:effectExtent b="0" l="0" r="0" t="0"/>
                  <wp:docPr hidden="false" id="137" name="Picture 137"/>
                  <a:graphic>
                    <a:graphicData uri="http://schemas.openxmlformats.org/drawingml/2006/picture">
                      <pic:pic>
                        <pic:nvPicPr>
                          <pic:cNvPr hidden="false" id="136" name="Picture 136"/>
                          <pic:cNvPicPr preferRelativeResize="true"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 flipH="false" flipV="false" rot="0">
                            <a:ext cx="219104" cy="13336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>: подключен к </w:t>
            </w:r>
            <w:r>
              <w:t xml:space="preserve">локальной </w:t>
            </w:r>
            <w:r>
              <w:t>сети.</w:t>
            </w:r>
          </w:p>
          <w:p w14:paraId="4C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219104" cy="114316"/>
                  <wp:effectExtent b="0" l="0" r="0" t="0"/>
                  <wp:docPr hidden="false" id="139" name="Picture 139"/>
                  <a:graphic>
                    <a:graphicData uri="http://schemas.openxmlformats.org/drawingml/2006/picture">
                      <pic:pic>
                        <pic:nvPicPr>
                          <pic:cNvPr hidden="false" id="138" name="Picture 138"/>
                          <pic:cNvPicPr preferRelativeResize="true"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 flipH="false" flipV="false" rot="0">
                            <a:ext cx="219104" cy="1143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обнаружено USB-устройство.</w:t>
            </w:r>
          </w:p>
          <w:p w14:paraId="4D010000">
            <w:pPr>
              <w:widowControl w:val="1"/>
              <w:spacing w:after="67" w:line="259" w:lineRule="auto"/>
              <w:ind w:firstLine="0" w:left="5"/>
            </w:pPr>
            <w:r>
              <w:drawing>
                <wp:inline>
                  <wp:extent cx="200052" cy="171473"/>
                  <wp:effectExtent b="0" l="0" r="0" t="0"/>
                  <wp:docPr hidden="false" id="141" name="Picture 141"/>
                  <a:graphic>
                    <a:graphicData uri="http://schemas.openxmlformats.org/drawingml/2006/picture">
                      <pic:pic>
                        <pic:nvPicPr>
                          <pic:cNvPr hidden="false" id="140" name="Picture 140"/>
                          <pic:cNvPicPr preferRelativeResize="true"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 flipH="false" flipV="false" rot="0">
                            <a:ext cx="200052" cy="1714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>: прибор находится в </w:t>
            </w:r>
            <w:r>
              <w:t>режиме</w:t>
            </w:r>
            <w:r>
              <w:t xml:space="preserve"> дистанционного управления.</w:t>
            </w:r>
          </w:p>
          <w:p w14:paraId="4E010000">
            <w:pPr>
              <w:widowControl w:val="1"/>
              <w:spacing w:after="0" w:line="306" w:lineRule="auto"/>
              <w:ind w:firstLine="0" w:left="5" w:right="2945"/>
            </w:pPr>
            <w:r>
              <w:drawing>
                <wp:inline>
                  <wp:extent cx="200025" cy="161925"/>
                  <wp:docPr hidden="false" id="143" name="Picture 143"/>
                  <a:graphic>
                    <a:graphicData uri="http://schemas.openxmlformats.org/drawingml/2006/picture">
                      <pic:pic>
                        <pic:nvPicPr>
                          <pic:cNvPr hidden="false" id="142" name="Picture 142"/>
                          <pic:cNvPicPr preferRelativeResize="true"/>
                        </pic:nvPicPr>
                        <pic:blipFill>
                          <a:blip r:embed="rId5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0025" cy="161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>: звуковой сигнал выключен. </w:t>
            </w:r>
          </w:p>
          <w:p w14:paraId="4F010000">
            <w:pPr>
              <w:widowControl w:val="1"/>
              <w:spacing w:after="0" w:line="306" w:lineRule="auto"/>
              <w:ind w:firstLine="0" w:left="5" w:right="2945"/>
            </w:pPr>
            <w:r>
              <w:drawing>
                <wp:inline>
                  <wp:extent cx="200052" cy="161947"/>
                  <wp:effectExtent b="0" l="0" r="0" t="0"/>
                  <wp:docPr hidden="false" id="145" name="Picture 145"/>
                  <a:graphic>
                    <a:graphicData uri="http://schemas.openxmlformats.org/drawingml/2006/picture">
                      <pic:pic>
                        <pic:nvPicPr>
                          <pic:cNvPr hidden="false" id="144" name="Picture 144"/>
                          <pic:cNvPicPr preferRelativeResize="true"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 flipH="false" flipV="false" rot="0">
                            <a:ext cx="200052" cy="1619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звуковой сигнал включен.</w:t>
            </w:r>
          </w:p>
          <w:p w14:paraId="50010000">
            <w:pPr>
              <w:widowControl w:val="1"/>
              <w:spacing w:after="0" w:line="259" w:lineRule="auto"/>
              <w:ind w:firstLine="0" w:left="5"/>
            </w:pPr>
            <w:r>
              <w:drawing>
                <wp:inline>
                  <wp:extent cx="171450" cy="161925"/>
                  <wp:effectExtent b="0" l="0" r="0" t="0"/>
                  <wp:docPr hidden="false" id="147" name="Picture 147"/>
                  <a:graphic>
                    <a:graphicData uri="http://schemas.openxmlformats.org/drawingml/2006/picture">
                      <pic:pic>
                        <pic:nvPicPr>
                          <pic:cNvPr hidden="false" id="146" name="Picture 146"/>
                          <pic:cNvPicPr preferRelativeResize="true"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 flipH="false" flipV="false" rot="0">
                            <a:ext cx="171450" cy="161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: загрузка файла обновления прошивки.</w:t>
            </w:r>
          </w:p>
        </w:tc>
      </w:tr>
    </w:tbl>
    <w:p w14:paraId="51010000">
      <w:pPr>
        <w:widowControl w:val="1"/>
        <w:spacing w:after="825" w:line="259" w:lineRule="auto"/>
        <w:ind w:firstLine="0" w:right="1077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13970</wp:posOffset>
            </wp:positionH>
            <wp:positionV relativeFrom="page">
              <wp:posOffset>-5715</wp:posOffset>
            </wp:positionV>
            <wp:extent cx="411480" cy="10664952"/>
            <wp:effectExtent b="0" l="0" r="0" t="0"/>
            <wp:wrapNone/>
            <wp:docPr hidden="false" id="149" name="Picture 149"/>
            <a:graphic>
              <a:graphicData uri="http://schemas.openxmlformats.org/drawingml/2006/picture">
                <pic:pic>
                  <pic:nvPicPr>
                    <pic:cNvPr hidden="false" id="148" name="Picture 148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2010000">
      <w:pPr>
        <w:widowControl w:val="1"/>
        <w:spacing w:after="825" w:line="259" w:lineRule="auto"/>
        <w:ind w:firstLine="0" w:left="-1134" w:right="1077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TopAndBottom distB="0" distT="0"/>
            <wp:docPr hidden="false" id="151" name="Picture 151"/>
            <a:graphic>
              <a:graphicData uri="http://schemas.openxmlformats.org/drawingml/2006/picture">
                <pic:pic>
                  <pic:nvPicPr>
                    <pic:cNvPr hidden="false" id="150" name="Picture 150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3010000">
      <w:pPr>
        <w:sectPr>
          <w:headerReference r:id="rId3" w:type="default"/>
          <w:headerReference r:id="rId15" w:type="first"/>
          <w:headerReference r:id="rId9" w:type="even"/>
          <w:footerReference r:id="rId4" w:type="default"/>
          <w:footerReference r:id="rId16" w:type="first"/>
          <w:footerReference r:id="rId10" w:type="even"/>
          <w:pgSz w:h="16838" w:orient="portrait" w:w="11906"/>
          <w:pgMar w:bottom="1749" w:footer="847" w:gutter="0" w:header="720" w:left="1134" w:right="1274" w:top="323"/>
          <w:titlePg/>
        </w:sectPr>
      </w:pPr>
    </w:p>
    <w:p w14:paraId="54010000">
      <w:pPr>
        <w:pStyle w:val="Style_3"/>
        <w:widowControl w:val="1"/>
        <w:tabs>
          <w:tab w:leader="none" w:pos="3515" w:val="center"/>
        </w:tabs>
        <w:ind w:firstLine="0" w:left="426"/>
      </w:pPr>
      <w:r>
        <w:t>5</w:t>
      </w:r>
      <w:r>
        <w:tab/>
      </w:r>
      <w:r>
        <w:t xml:space="preserve"> </w:t>
      </w:r>
      <w:r>
        <w:t>Подготовка к использованию</w:t>
      </w:r>
    </w:p>
    <w:p w14:paraId="55010000">
      <w:pPr>
        <w:widowControl w:val="1"/>
        <w:spacing w:after="0" w:line="240" w:lineRule="auto"/>
        <w:ind w:firstLine="0" w:left="1320"/>
      </w:pPr>
    </w:p>
    <w:p w14:paraId="56010000">
      <w:pPr>
        <w:pStyle w:val="Style_4"/>
        <w:widowControl w:val="1"/>
        <w:tabs>
          <w:tab w:leader="none" w:pos="3007" w:val="center"/>
        </w:tabs>
        <w:spacing w:after="0" w:line="259" w:lineRule="auto"/>
        <w:ind w:firstLine="0" w:left="426"/>
      </w:pPr>
      <w:r>
        <w:rPr>
          <w:sz w:val="32"/>
        </w:rPr>
        <w:t>5.1</w:t>
      </w:r>
      <w:r>
        <w:rPr>
          <w:sz w:val="32"/>
        </w:rPr>
        <w:tab/>
      </w:r>
      <w:r>
        <w:rPr>
          <w:sz w:val="32"/>
        </w:rPr>
        <w:t xml:space="preserve"> </w:t>
      </w:r>
      <w:r>
        <w:rPr>
          <w:sz w:val="32"/>
        </w:rPr>
        <w:t xml:space="preserve">Подключение к </w:t>
      </w:r>
      <w:r>
        <w:rPr>
          <w:sz w:val="32"/>
        </w:rPr>
        <w:t>сети</w:t>
      </w:r>
      <w:r>
        <w:rPr>
          <w:sz w:val="32"/>
        </w:rPr>
        <w:t xml:space="preserve"> питания</w:t>
      </w:r>
    </w:p>
    <w:p w14:paraId="57010000">
      <w:pPr>
        <w:widowControl w:val="1"/>
        <w:spacing w:after="282"/>
        <w:ind w:left="1385" w:right="12"/>
      </w:pPr>
      <w:r>
        <w:t>Источники</w:t>
      </w:r>
      <w:r>
        <w:t xml:space="preserve"> питания серии DP</w:t>
      </w:r>
      <w:r>
        <w:t>20</w:t>
      </w:r>
      <w:r>
        <w:t>00 поддержива</w:t>
      </w:r>
      <w:r>
        <w:t>ю</w:t>
      </w:r>
      <w:r>
        <w:t xml:space="preserve">т различные </w:t>
      </w:r>
      <w:r>
        <w:t>параметры сети</w:t>
      </w:r>
      <w:r>
        <w:t xml:space="preserve"> питания переменного тока. </w:t>
      </w:r>
      <w:r>
        <w:t>Положение</w:t>
      </w:r>
      <w:r>
        <w:t xml:space="preserve"> селектора </w:t>
      </w:r>
      <w:r>
        <w:t xml:space="preserve">выбора сети питания </w:t>
      </w:r>
      <w:r>
        <w:t xml:space="preserve">переменного тока на задней панели отличается </w:t>
      </w:r>
      <w:r>
        <w:t>для разных параметров</w:t>
      </w:r>
      <w:r>
        <w:t>, как показано в таблице ниже.</w:t>
      </w:r>
    </w:p>
    <w:p w14:paraId="58010000">
      <w:pPr>
        <w:widowControl w:val="1"/>
        <w:ind/>
        <w:jc w:val="center"/>
        <w:rPr>
          <w:b w:val="1"/>
        </w:rPr>
      </w:pPr>
      <w:r>
        <w:rPr>
          <w:b w:val="1"/>
        </w:rPr>
        <w:t xml:space="preserve">Таблица 5.1 </w:t>
      </w:r>
      <w:r>
        <w:rPr>
          <w:b w:val="1"/>
        </w:rPr>
        <w:t>Входное питание</w:t>
      </w:r>
      <w:r>
        <w:rPr>
          <w:b w:val="1"/>
        </w:rPr>
        <w:t xml:space="preserve"> переменного тока</w:t>
      </w:r>
    </w:p>
    <w:tbl>
      <w:tblPr>
        <w:tblStyle w:val="Style_7"/>
        <w:tblW w:type="auto" w:w="0"/>
        <w:tblInd w:type="dxa" w:w="851"/>
        <w:tblLayout w:type="fixed"/>
        <w:tblCellMar>
          <w:top w:type="dxa" w:w="57"/>
          <w:left w:type="dxa" w:w="60"/>
          <w:right w:type="dxa" w:w="115"/>
        </w:tblCellMar>
      </w:tblPr>
      <w:tblGrid>
        <w:gridCol w:w="5537"/>
        <w:gridCol w:w="2401"/>
      </w:tblGrid>
      <w:tr>
        <w:trPr>
          <w:trHeight w:hRule="atLeast" w:val="328"/>
        </w:trPr>
        <w:tc>
          <w:tcPr>
            <w:tcW w:type="dxa" w:w="55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E500" w:val="clear"/>
            <w:tcMar>
              <w:top w:type="dxa" w:w="57"/>
              <w:left w:type="dxa" w:w="60"/>
              <w:right w:type="dxa" w:w="115"/>
            </w:tcMar>
          </w:tcPr>
          <w:p w14:paraId="59010000">
            <w:pPr>
              <w:widowControl w:val="1"/>
              <w:spacing w:after="0" w:line="259" w:lineRule="auto"/>
              <w:ind w:firstLine="0"/>
            </w:pPr>
            <w:r>
              <w:rPr>
                <w:b w:val="1"/>
              </w:rPr>
              <w:t>Сеть питания</w:t>
            </w:r>
            <w:r>
              <w:rPr>
                <w:b w:val="1"/>
              </w:rPr>
              <w:t xml:space="preserve"> переменного тока</w:t>
            </w:r>
          </w:p>
        </w:tc>
        <w:tc>
          <w:tcPr>
            <w:tcW w:type="dxa" w:w="24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FFE500" w:val="clear"/>
            <w:tcMar>
              <w:top w:type="dxa" w:w="57"/>
              <w:left w:type="dxa" w:w="60"/>
              <w:right w:type="dxa" w:w="115"/>
            </w:tcMar>
          </w:tcPr>
          <w:p w14:paraId="5A010000">
            <w:pPr>
              <w:widowControl w:val="1"/>
              <w:spacing w:after="0" w:line="259" w:lineRule="auto"/>
              <w:ind w:firstLine="0" w:left="5"/>
            </w:pPr>
            <w:r>
              <w:rPr>
                <w:b w:val="1"/>
              </w:rPr>
              <w:t>Селектор переменного тока</w:t>
            </w:r>
          </w:p>
        </w:tc>
      </w:tr>
      <w:tr>
        <w:trPr>
          <w:trHeight w:hRule="atLeast" w:val="563"/>
        </w:trPr>
        <w:tc>
          <w:tcPr>
            <w:tcW w:type="dxa" w:w="55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5B010000">
            <w:pPr>
              <w:widowControl w:val="1"/>
              <w:spacing w:after="0" w:line="259" w:lineRule="auto"/>
              <w:ind w:firstLine="0"/>
            </w:pPr>
            <w:r>
              <w:t>100 В переменного тока±10%, от 50 Гц до 60 Гц</w:t>
            </w:r>
          </w:p>
        </w:tc>
        <w:tc>
          <w:tcPr>
            <w:tcW w:type="dxa" w:w="24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5C010000">
            <w:pPr>
              <w:widowControl w:val="1"/>
              <w:spacing w:after="0" w:line="259" w:lineRule="auto"/>
              <w:ind w:firstLine="0" w:left="5"/>
            </w:pPr>
            <w:r>
              <w:t>100</w:t>
            </w:r>
          </w:p>
        </w:tc>
      </w:tr>
      <w:tr>
        <w:trPr>
          <w:trHeight w:hRule="atLeast" w:val="562"/>
        </w:trPr>
        <w:tc>
          <w:tcPr>
            <w:tcW w:type="dxa" w:w="55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5D010000">
            <w:pPr>
              <w:widowControl w:val="1"/>
              <w:spacing w:after="0" w:line="259" w:lineRule="auto"/>
              <w:ind w:firstLine="0"/>
            </w:pPr>
            <w:r>
              <w:t>120 В переменного тока±10%, от 50 Гц до 60 Гц</w:t>
            </w:r>
          </w:p>
        </w:tc>
        <w:tc>
          <w:tcPr>
            <w:tcW w:type="dxa" w:w="24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5E010000">
            <w:pPr>
              <w:widowControl w:val="1"/>
              <w:spacing w:after="0" w:line="259" w:lineRule="auto"/>
              <w:ind w:firstLine="0" w:left="5"/>
            </w:pPr>
            <w:r>
              <w:t>120</w:t>
            </w:r>
          </w:p>
        </w:tc>
      </w:tr>
      <w:tr>
        <w:trPr>
          <w:trHeight w:hRule="atLeast" w:val="562"/>
        </w:trPr>
        <w:tc>
          <w:tcPr>
            <w:tcW w:type="dxa" w:w="55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5F010000">
            <w:pPr>
              <w:widowControl w:val="1"/>
              <w:spacing w:after="0" w:line="259" w:lineRule="auto"/>
              <w:ind w:firstLine="0"/>
            </w:pPr>
            <w:r>
              <w:t>220 В переменного тока±10%, от 50 Гц до 60 Гц</w:t>
            </w:r>
          </w:p>
        </w:tc>
        <w:tc>
          <w:tcPr>
            <w:tcW w:type="dxa" w:w="24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60010000">
            <w:pPr>
              <w:widowControl w:val="1"/>
              <w:spacing w:after="0" w:line="259" w:lineRule="auto"/>
              <w:ind w:firstLine="0" w:left="5"/>
            </w:pPr>
            <w:r>
              <w:t>220</w:t>
            </w:r>
          </w:p>
        </w:tc>
      </w:tr>
      <w:tr>
        <w:trPr>
          <w:trHeight w:hRule="atLeast" w:val="562"/>
        </w:trPr>
        <w:tc>
          <w:tcPr>
            <w:tcW w:type="dxa" w:w="55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61010000">
            <w:pPr>
              <w:widowControl w:val="1"/>
              <w:spacing w:after="0" w:line="259" w:lineRule="auto"/>
              <w:ind w:firstLine="0"/>
            </w:pPr>
            <w:r>
              <w:t>230 В переменного тока±10% (макс. 250 В переменного тока), от 50 Гц до 60 Гц</w:t>
            </w:r>
          </w:p>
        </w:tc>
        <w:tc>
          <w:tcPr>
            <w:tcW w:type="dxa" w:w="24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57"/>
              <w:left w:type="dxa" w:w="60"/>
              <w:right w:type="dxa" w:w="115"/>
            </w:tcMar>
            <w:vAlign w:val="center"/>
          </w:tcPr>
          <w:p w14:paraId="62010000">
            <w:pPr>
              <w:widowControl w:val="1"/>
              <w:spacing w:after="0" w:line="259" w:lineRule="auto"/>
              <w:ind w:firstLine="0" w:left="5"/>
            </w:pPr>
            <w:r>
              <w:t>230</w:t>
            </w:r>
          </w:p>
        </w:tc>
      </w:tr>
    </w:tbl>
    <w:p w14:paraId="63010000">
      <w:pPr>
        <w:widowControl w:val="1"/>
        <w:spacing w:after="177"/>
        <w:ind w:left="1385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1480" cy="10664952"/>
            <wp:effectExtent b="0" l="0" r="0" t="0"/>
            <wp:wrapSquare distB="0" distL="114300" distR="114300" distT="0" wrapText="bothSides"/>
            <wp:docPr hidden="false" id="153" name="Picture 153"/>
            <a:graphic>
              <a:graphicData uri="http://schemas.openxmlformats.org/drawingml/2006/picture">
                <pic:pic>
                  <pic:nvPicPr>
                    <pic:cNvPr hidden="false" id="152" name="Picture 152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>Пожалуйста, подключите питание, строго следуя приведенным ниже инструкциям.</w:t>
      </w:r>
    </w:p>
    <w:p w14:paraId="64010000">
      <w:pPr>
        <w:widowControl w:val="1"/>
        <w:ind w:left="1418"/>
        <w:rPr>
          <w:b w:val="1"/>
        </w:rPr>
      </w:pPr>
      <w:r>
        <w:rPr>
          <w:b w:val="1"/>
        </w:rPr>
        <w:t>1. Проверьте входную мощность</w:t>
      </w:r>
    </w:p>
    <w:p w14:paraId="65010000">
      <w:pPr>
        <w:widowControl w:val="1"/>
        <w:ind w:left="1701" w:right="12"/>
        <w:jc w:val="both"/>
      </w:pPr>
      <w:r>
        <w:t xml:space="preserve">Убедитесь, что </w:t>
      </w:r>
      <w:r>
        <w:t>сеть питания</w:t>
      </w:r>
      <w:r>
        <w:t xml:space="preserve"> переменного тока соответствует требованиям, приведенным в </w:t>
      </w:r>
      <w:r>
        <w:rPr>
          <w:color w:val="FDD100"/>
          <w:sz w:val="21"/>
        </w:rPr>
        <w:t>таблице 5.1 Характеристики входной мощности переменного тока (включая настройку селектора переменного тока).</w:t>
      </w:r>
    </w:p>
    <w:p w14:paraId="66010000">
      <w:pPr>
        <w:widowControl w:val="1"/>
        <w:ind w:left="1418"/>
        <w:rPr>
          <w:b w:val="1"/>
        </w:rPr>
      </w:pPr>
      <w:r>
        <w:rPr>
          <w:b w:val="1"/>
        </w:rPr>
        <w:t>2. Проверьте селектор напряжения переменного тока на задней панели.</w:t>
      </w:r>
    </w:p>
    <w:p w14:paraId="67010000">
      <w:pPr>
        <w:widowControl w:val="1"/>
        <w:spacing w:after="0"/>
        <w:ind w:left="1684" w:right="12"/>
      </w:pPr>
      <w:r>
        <w:t>Убедитесь, что переключател</w:t>
      </w:r>
      <w:r>
        <w:t>и</w:t>
      </w:r>
      <w:r>
        <w:t xml:space="preserve"> напряжения переменного тока (100, 120, 220 или 230) на задней панели настроен</w:t>
      </w:r>
      <w:r>
        <w:t>ы</w:t>
      </w:r>
      <w:r>
        <w:t xml:space="preserve"> в соответствии с фактическим входным напряжением. </w:t>
      </w:r>
      <w:r>
        <w:t xml:space="preserve">Установите </w:t>
      </w:r>
      <w:r>
        <w:t xml:space="preserve">два переключателя переменного тока на задней панели блока питания, как показано </w:t>
      </w:r>
      <w:r>
        <w:t xml:space="preserve">на рисунке </w:t>
      </w:r>
      <w:r>
        <w:t>ниже.</w:t>
      </w:r>
    </w:p>
    <w:p w14:paraId="68010000">
      <w:pPr>
        <w:widowControl w:val="1"/>
        <w:spacing w:after="354" w:line="259" w:lineRule="auto"/>
        <w:ind w:firstLine="0" w:left="1684"/>
      </w:pPr>
      <w:r>
        <w:drawing>
          <wp:inline>
            <wp:extent cx="2743095" cy="1709017"/>
            <wp:effectExtent b="0" l="0" r="0" t="0"/>
            <wp:docPr hidden="false" id="155" name="Picture 155"/>
            <a:graphic>
              <a:graphicData uri="http://schemas.openxmlformats.org/drawingml/2006/picture">
                <pic:pic>
                  <pic:nvPicPr>
                    <pic:cNvPr hidden="false" id="154" name="Picture 154"/>
                    <pic:cNvPicPr preferRelativeResize="true"/>
                  </pic:nvPicPr>
                  <pic:blipFill>
                    <a:blip r:embed="rId58"/>
                    <a:stretch/>
                  </pic:blipFill>
                  <pic:spPr>
                    <a:xfrm flipH="false" flipV="false" rot="0">
                      <a:ext cx="2743095" cy="17090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10000">
      <w:pPr>
        <w:widowControl w:val="1"/>
        <w:ind w:left="1418"/>
        <w:rPr>
          <w:b w:val="1"/>
        </w:rPr>
      </w:pPr>
      <w:r>
        <w:rPr>
          <w:b w:val="1"/>
        </w:rPr>
        <w:t>3. Провер</w:t>
      </w:r>
      <w:r>
        <w:rPr>
          <w:b w:val="1"/>
        </w:rPr>
        <w:t>ка</w:t>
      </w:r>
      <w:r>
        <w:rPr>
          <w:b w:val="1"/>
        </w:rPr>
        <w:t xml:space="preserve"> предохранител</w:t>
      </w:r>
      <w:r>
        <w:rPr>
          <w:b w:val="1"/>
        </w:rPr>
        <w:t>я</w:t>
      </w:r>
    </w:p>
    <w:p w14:paraId="6A010000">
      <w:pPr>
        <w:widowControl w:val="1"/>
        <w:spacing w:after="14"/>
        <w:ind w:left="1684" w:right="12"/>
      </w:pPr>
      <w:r>
        <w:t>Прибор оснащен предохранителем. Убедитесь, что предохранитель соответствует фактическому входному напряжению, обратившись к разделу «</w:t>
      </w:r>
      <w:r>
        <w:rPr>
          <w:color w:val="FDD100"/>
          <w:sz w:val="21"/>
        </w:rPr>
        <w:t xml:space="preserve">Требования к </w:t>
      </w:r>
      <w:r>
        <w:rPr>
          <w:color w:val="FDD100"/>
          <w:sz w:val="21"/>
        </w:rPr>
        <w:t>входному питанию</w:t>
      </w:r>
      <w:r>
        <w:t>» или «</w:t>
      </w:r>
      <w:r>
        <w:rPr>
          <w:color w:val="FDD100"/>
          <w:sz w:val="21"/>
        </w:rPr>
        <w:t xml:space="preserve">Замена </w:t>
      </w:r>
      <w:r>
        <w:rPr>
          <w:color w:val="FDD100"/>
          <w:sz w:val="21"/>
        </w:rPr>
        <w:t>предохранителя</w:t>
      </w:r>
      <w:r>
        <w:t>».</w:t>
      </w:r>
    </w:p>
    <w:p w14:paraId="6B010000">
      <w:pPr>
        <w:widowControl w:val="1"/>
        <w:ind w:left="1418"/>
        <w:rPr>
          <w:b w:val="1"/>
        </w:rPr>
      </w:pPr>
      <w:r>
        <w:rPr>
          <w:b w:val="1"/>
        </w:rPr>
        <w:t>4. Подключитесь к сети переменного тока.</w:t>
      </w:r>
    </w:p>
    <w:p w14:paraId="6C010000">
      <w:pPr>
        <w:widowControl w:val="1"/>
        <w:spacing w:after="222"/>
        <w:ind w:left="1684" w:right="12"/>
      </w:pPr>
      <w:r>
        <w:t xml:space="preserve">Подключите прибор к сети переменного тока с помощью шнура питания, </w:t>
      </w:r>
      <w:r>
        <w:t>поставляемого вместе с прибором</w:t>
      </w:r>
      <w:r>
        <w:t>.</w:t>
      </w:r>
    </w:p>
    <w:p w14:paraId="6D010000">
      <w:pPr>
        <w:widowControl w:val="1"/>
        <w:spacing w:after="47" w:line="259" w:lineRule="auto"/>
        <w:ind w:hanging="10" w:left="294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84455</wp:posOffset>
            </wp:positionH>
            <wp:positionV relativeFrom="paragraph">
              <wp:posOffset>93345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157" name="Picture 157"/>
            <a:graphic>
              <a:graphicData uri="http://schemas.openxmlformats.org/drawingml/2006/picture">
                <pic:pic>
                  <pic:nvPicPr>
                    <pic:cNvPr hidden="false" id="156" name="Picture 156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FF6E3D"/>
        </w:rPr>
        <w:t>ПРЕДУПРЕЖДЕНИЕ</w:t>
      </w:r>
    </w:p>
    <w:p w14:paraId="6E010000">
      <w:pPr>
        <w:widowControl w:val="1"/>
        <w:spacing w:after="877" w:line="259" w:lineRule="auto"/>
        <w:ind w:firstLine="0" w:left="567" w:right="332"/>
        <w:jc w:val="both"/>
      </w:pPr>
      <w:r>
        <w:rPr>
          <w:b w:val="1"/>
          <w:sz w:val="18"/>
        </w:rPr>
        <w:t>Во избежание поражения электрическим током убедитесь, что прибор правильно заземлен.</w:t>
      </w:r>
    </w:p>
    <w:p w14:paraId="6F010000">
      <w:pPr>
        <w:pStyle w:val="Style_4"/>
        <w:widowControl w:val="1"/>
        <w:tabs>
          <w:tab w:leader="none" w:pos="2980" w:val="center"/>
        </w:tabs>
        <w:spacing w:after="0" w:line="259" w:lineRule="auto"/>
        <w:ind w:firstLine="0" w:left="426"/>
      </w:pPr>
      <w:r>
        <w:rPr>
          <w:sz w:val="32"/>
        </w:rPr>
        <w:t>5.2</w:t>
      </w:r>
      <w:r>
        <w:rPr>
          <w:sz w:val="32"/>
        </w:rPr>
        <w:t xml:space="preserve"> </w:t>
      </w:r>
      <w:r>
        <w:rPr>
          <w:sz w:val="32"/>
        </w:rPr>
        <w:tab/>
      </w:r>
      <w:r>
        <w:rPr>
          <w:sz w:val="32"/>
        </w:rPr>
        <w:t>Проверка при включении питания</w:t>
      </w:r>
    </w:p>
    <w:p w14:paraId="70010000">
      <w:pPr>
        <w:widowControl w:val="1"/>
        <w:ind w:left="993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1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159" name="Picture 159"/>
            <a:graphic>
              <a:graphicData uri="http://schemas.openxmlformats.org/drawingml/2006/picture">
                <pic:pic>
                  <pic:nvPicPr>
                    <pic:cNvPr hidden="false" id="158" name="Picture 158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Нажмите кнопку питания на передней панели, чтобы включить прибор. В процессе запуска прибор выполняет </w:t>
      </w:r>
      <w:r>
        <w:t>самотестирование</w:t>
      </w:r>
      <w:r>
        <w:t>. Если прибор пройдет самопроверку, отобразится приветственный интерфейс; В противном случае будет отображена соответствующая информация о сбое.</w:t>
      </w:r>
    </w:p>
    <w:p w14:paraId="71010000">
      <w:pPr>
        <w:rPr>
          <w:b w:val="1"/>
        </w:rPr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89</wp:posOffset>
            </wp:positionH>
            <wp:positionV relativeFrom="paragraph">
              <wp:posOffset>1614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161" name="Picture 161"/>
            <a:graphic>
              <a:graphicData uri="http://schemas.openxmlformats.org/drawingml/2006/picture">
                <pic:pic>
                  <pic:nvPicPr>
                    <pic:cNvPr hidden="false" id="160" name="Picture 160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СОВЕТ</w:t>
      </w:r>
    </w:p>
    <w:p w14:paraId="72010000">
      <w:pPr>
        <w:widowControl w:val="1"/>
        <w:spacing w:after="569" w:line="236" w:lineRule="auto"/>
        <w:ind w:firstLine="5"/>
        <w:rPr>
          <w:sz w:val="18"/>
        </w:rPr>
      </w:pPr>
      <w:r>
        <w:rPr>
          <w:sz w:val="18"/>
        </w:rPr>
        <w:t>Если вы хотите снова включить прибор после его выключения, убедитесь, что интервал времени между двумя операциями включения питания превышает 5 с.</w:t>
      </w:r>
    </w:p>
    <w:p w14:paraId="73010000">
      <w:pPr>
        <w:widowControl w:val="1"/>
        <w:spacing w:after="160" w:line="259" w:lineRule="auto"/>
        <w:ind w:firstLine="0"/>
        <w:rPr>
          <w:sz w:val="18"/>
        </w:rPr>
      </w:pPr>
      <w:r>
        <w:rPr>
          <w:sz w:val="18"/>
        </w:rPr>
        <w:br w:type="page"/>
      </w:r>
    </w:p>
    <w:p w14:paraId="74010000">
      <w:pPr>
        <w:pStyle w:val="Style_4"/>
        <w:widowControl w:val="1"/>
        <w:tabs>
          <w:tab w:leader="none" w:pos="3254" w:val="center"/>
        </w:tabs>
        <w:spacing w:after="0" w:line="259" w:lineRule="auto"/>
        <w:ind w:firstLine="0" w:left="426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411480" cy="10664952"/>
            <wp:effectExtent b="0" l="0" r="0" t="0"/>
            <wp:wrapNone/>
            <wp:docPr hidden="false" id="163" name="Picture 163"/>
            <a:graphic>
              <a:graphicData uri="http://schemas.openxmlformats.org/drawingml/2006/picture">
                <pic:pic>
                  <pic:nvPicPr>
                    <pic:cNvPr hidden="false" id="162" name="Picture 162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32"/>
        </w:rPr>
        <w:t>5.3</w:t>
      </w:r>
      <w:r>
        <w:rPr>
          <w:sz w:val="32"/>
        </w:rPr>
        <w:t xml:space="preserve"> </w:t>
      </w:r>
      <w:r>
        <w:rPr>
          <w:sz w:val="32"/>
        </w:rPr>
        <w:t>Подключение выходов</w:t>
      </w:r>
    </w:p>
    <w:p w14:paraId="75010000">
      <w:pPr>
        <w:widowControl w:val="1"/>
        <w:spacing w:after="0"/>
        <w:ind w:left="993" w:right="12"/>
        <w:jc w:val="both"/>
      </w:pPr>
      <w:r>
        <w:t xml:space="preserve">Источники питания серии </w:t>
      </w:r>
      <w:r>
        <w:t>DP</w:t>
      </w:r>
      <w:r>
        <w:t>20</w:t>
      </w:r>
      <w:r>
        <w:t xml:space="preserve">00 </w:t>
      </w:r>
      <w:r>
        <w:t>оснащены тремя каналами</w:t>
      </w:r>
      <w:r>
        <w:t xml:space="preserve"> </w:t>
      </w:r>
      <w:r>
        <w:t>с возможностью подключения к ним как с передней, так и с задней панели</w:t>
      </w:r>
      <w:r>
        <w:t>. Пожалуйста, следуйте приведенным ниже инструкциям для подключения выходов.</w:t>
      </w:r>
    </w:p>
    <w:p w14:paraId="76010000">
      <w:pPr>
        <w:widowControl w:val="1"/>
        <w:spacing w:after="0"/>
        <w:ind w:left="993" w:right="12"/>
        <w:jc w:val="both"/>
        <w:rPr>
          <w:b w:val="1"/>
        </w:rPr>
      </w:pPr>
      <w:r>
        <w:rPr>
          <w:b w:val="1"/>
        </w:rPr>
        <w:t>Подключение с передней панели</w:t>
      </w:r>
    </w:p>
    <w:p w14:paraId="77010000">
      <w:pPr>
        <w:widowControl w:val="1"/>
        <w:spacing w:after="270" w:line="259" w:lineRule="auto"/>
        <w:ind w:firstLine="0" w:left="993"/>
        <w:jc w:val="center"/>
      </w:pPr>
      <w:r>
        <w:drawing>
          <wp:inline>
            <wp:extent cx="2567335" cy="2242489"/>
            <wp:effectExtent b="0" l="0" r="0" t="0"/>
            <wp:docPr hidden="false" id="165" name="Picture 165"/>
            <a:graphic>
              <a:graphicData uri="http://schemas.openxmlformats.org/drawingml/2006/picture">
                <pic:pic>
                  <pic:nvPicPr>
                    <pic:cNvPr hidden="false" id="164" name="Picture 164"/>
                    <pic:cNvPicPr preferRelativeResize="true"/>
                  </pic:nvPicPr>
                  <pic:blipFill>
                    <a:blip r:embed="rId59"/>
                    <a:stretch/>
                  </pic:blipFill>
                  <pic:spPr>
                    <a:xfrm flipH="false" flipV="false" rot="0">
                      <a:ext cx="2567335" cy="22424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8010000">
      <w:pPr>
        <w:widowControl w:val="1"/>
        <w:ind w:left="1385" w:right="12"/>
      </w:pPr>
      <w:r>
        <w:t>Способ 1</w:t>
      </w:r>
      <w:r>
        <w:t>: Подсоедините</w:t>
      </w:r>
      <w:r>
        <w:t xml:space="preserve"> провода к передней части клемм (A).</w:t>
      </w:r>
    </w:p>
    <w:p w14:paraId="79010000">
      <w:pPr>
        <w:widowControl w:val="1"/>
        <w:spacing w:after="222"/>
        <w:ind w:left="1385" w:right="12"/>
      </w:pPr>
      <w:r>
        <w:t>Способ 2: Поверните винты клеммной колодки против часовой стрелки и подсоедините провода к клеммам в месте (B). Затем поверните винты по часовой стрелке, чтобы затянуть провода. Этот метод может помочь избежать ошибок, вызванных сопротивлением терминала.</w:t>
      </w:r>
    </w:p>
    <w:p w14:paraId="7A010000">
      <w:pPr>
        <w:widowControl w:val="1"/>
        <w:ind w:left="1418"/>
        <w:rPr>
          <w:b w:val="1"/>
        </w:rPr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247650</wp:posOffset>
            </wp:positionH>
            <wp:positionV relativeFrom="paragraph">
              <wp:posOffset>224155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167" name="Picture 167"/>
            <a:graphic>
              <a:graphicData uri="http://schemas.openxmlformats.org/drawingml/2006/picture">
                <pic:pic>
                  <pic:nvPicPr>
                    <pic:cNvPr hidden="false" id="166" name="Picture 166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ВНИМАНИЕ!</w:t>
      </w:r>
    </w:p>
    <w:p w14:paraId="7B010000">
      <w:pPr>
        <w:widowControl w:val="1"/>
        <w:spacing w:after="586" w:line="242" w:lineRule="auto"/>
        <w:ind w:hanging="10" w:left="426"/>
        <w:rPr>
          <w:b w:val="1"/>
          <w:sz w:val="18"/>
        </w:rPr>
      </w:pPr>
      <w:r>
        <w:rPr>
          <w:b w:val="1"/>
          <w:sz w:val="18"/>
        </w:rPr>
        <w:t xml:space="preserve">Выключите питание переменного тока перед подключением </w:t>
      </w:r>
      <w:r>
        <w:rPr>
          <w:b w:val="1"/>
          <w:sz w:val="18"/>
        </w:rPr>
        <w:t>выходов прибора</w:t>
      </w:r>
      <w:r>
        <w:rPr>
          <w:b w:val="1"/>
          <w:sz w:val="18"/>
        </w:rPr>
        <w:t xml:space="preserve">. </w:t>
      </w:r>
      <w:r>
        <w:rPr>
          <w:b w:val="1"/>
          <w:sz w:val="18"/>
        </w:rPr>
        <w:t>Убедитесь в правильности подключения к источнику питания тестируемого устройства.</w:t>
      </w:r>
    </w:p>
    <w:p w14:paraId="7C010000">
      <w:pPr>
        <w:widowControl w:val="1"/>
        <w:spacing w:after="222"/>
        <w:ind w:hanging="14" w:left="990"/>
        <w:rPr>
          <w:b w:val="1"/>
        </w:rPr>
      </w:pPr>
      <w:r>
        <w:rPr>
          <w:b w:val="1"/>
        </w:rPr>
        <w:t>Подключение с задней панели</w:t>
      </w:r>
    </w:p>
    <w:p w14:paraId="7D010000">
      <w:pPr>
        <w:widowControl w:val="1"/>
        <w:spacing w:after="222"/>
        <w:ind w:hanging="14" w:left="1440"/>
      </w:pPr>
      <w:r>
        <w:t xml:space="preserve">Вставьте штекер разъема в </w:t>
      </w:r>
      <w:r>
        <w:t>колодку на задней панели</w:t>
      </w:r>
      <w:r>
        <w:t xml:space="preserve">. Закрепите разъем, затянув </w:t>
      </w:r>
      <w:r>
        <w:t xml:space="preserve">фиксирующие </w:t>
      </w:r>
      <w:r>
        <w:t>винты.</w:t>
      </w:r>
    </w:p>
    <w:p w14:paraId="7E010000">
      <w:pPr>
        <w:widowControl w:val="1"/>
        <w:spacing w:after="222"/>
        <w:ind w:hanging="14" w:left="1440"/>
        <w:jc w:val="center"/>
      </w:pPr>
      <w:r>
        <w:drawing>
          <wp:inline>
            <wp:extent cx="2277745" cy="1965325"/>
            <wp:effectExtent b="0" l="0" r="0" t="0"/>
            <wp:docPr hidden="false" id="169" name="Picture 169"/>
            <a:graphic>
              <a:graphicData uri="http://schemas.openxmlformats.org/drawingml/2006/picture">
                <pic:pic>
                  <pic:nvPicPr>
                    <pic:cNvPr hidden="false" id="168" name="Picture 168"/>
                    <pic:cNvPicPr preferRelativeResize="true"/>
                  </pic:nvPicPr>
                  <pic:blipFill>
                    <a:blip r:embed="rId60"/>
                    <a:srcRect b="0" l="0" r="0" t="0"/>
                    <a:stretch/>
                  </pic:blipFill>
                  <pic:spPr>
                    <a:xfrm flipH="false" flipV="false" rot="0">
                      <a:ext cx="2277745" cy="19653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10000">
      <w:pPr>
        <w:widowControl w:val="1"/>
        <w:ind w:left="1418"/>
        <w:rPr>
          <w:b w:val="1"/>
        </w:rPr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247650</wp:posOffset>
            </wp:positionH>
            <wp:positionV relativeFrom="paragraph">
              <wp:posOffset>79776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171" name="Picture 171"/>
            <a:graphic>
              <a:graphicData uri="http://schemas.openxmlformats.org/drawingml/2006/picture">
                <pic:pic>
                  <pic:nvPicPr>
                    <pic:cNvPr hidden="false" id="170" name="Picture 170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ВНИМАНИЕ!</w:t>
      </w:r>
    </w:p>
    <w:p w14:paraId="80010000">
      <w:pPr>
        <w:widowControl w:val="1"/>
        <w:spacing w:after="586" w:line="242" w:lineRule="auto"/>
        <w:ind w:hanging="10" w:left="426"/>
        <w:rPr>
          <w:b w:val="1"/>
          <w:sz w:val="18"/>
        </w:rPr>
      </w:pPr>
      <w:r>
        <w:rPr>
          <w:b w:val="1"/>
          <w:sz w:val="18"/>
        </w:rPr>
        <w:t xml:space="preserve">Выключите питание переменного тока перед подключением. </w:t>
      </w:r>
      <w:r>
        <w:rPr>
          <w:b w:val="1"/>
          <w:sz w:val="18"/>
        </w:rPr>
        <w:t>Убедитесь в правильности подключения к источнику питания тестируемого устройства.</w:t>
      </w:r>
    </w:p>
    <w:p w14:paraId="81010000">
      <w:pPr>
        <w:widowControl w:val="1"/>
        <w:ind w:left="1440"/>
        <w:rPr>
          <w:b w:val="1"/>
        </w:rPr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248652</wp:posOffset>
            </wp:positionH>
            <wp:positionV relativeFrom="paragraph">
              <wp:posOffset>1270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173" name="Picture 173"/>
            <a:graphic>
              <a:graphicData uri="http://schemas.openxmlformats.org/drawingml/2006/picture">
                <pic:pic>
                  <pic:nvPicPr>
                    <pic:cNvPr hidden="false" id="172" name="Picture 172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СОВЕТ</w:t>
      </w:r>
    </w:p>
    <w:p w14:paraId="82010000">
      <w:pPr>
        <w:widowControl w:val="1"/>
        <w:spacing w:after="569" w:line="236" w:lineRule="auto"/>
        <w:ind w:firstLine="5" w:left="1440"/>
        <w:rPr>
          <w:sz w:val="18"/>
        </w:rPr>
      </w:pPr>
      <w:r>
        <w:rPr>
          <w:sz w:val="18"/>
        </w:rPr>
        <w:t>Не используйте одновременно терминалы на передней и задней панели</w:t>
      </w:r>
      <w:r>
        <w:rPr>
          <w:sz w:val="18"/>
        </w:rPr>
        <w:t>.</w:t>
      </w:r>
    </w:p>
    <w:p w14:paraId="83010000">
      <w:pPr>
        <w:pStyle w:val="Style_4"/>
        <w:widowControl w:val="1"/>
        <w:spacing w:after="0" w:line="259" w:lineRule="auto"/>
        <w:ind w:left="426"/>
      </w:pPr>
      <w:r>
        <w:rPr>
          <w:sz w:val="32"/>
        </w:rPr>
        <w:t xml:space="preserve">5.4 </w:t>
      </w:r>
      <w:r>
        <w:rPr>
          <w:sz w:val="32"/>
        </w:rPr>
        <w:t>Замена предохранителя</w:t>
      </w:r>
    </w:p>
    <w:p w14:paraId="84010000">
      <w:pPr>
        <w:widowControl w:val="1"/>
        <w:spacing w:after="0"/>
        <w:ind w:left="1385" w:right="12"/>
        <w:rPr>
          <w:color w:val="FDD100"/>
          <w:sz w:val="21"/>
        </w:rPr>
      </w:pPr>
      <w:r>
        <w:t xml:space="preserve">Требуемый номинал предохранителя зависит от модели прибора и фактического входного напряжения, как показано в таблице ниже. Вы также можете обратиться к </w:t>
      </w:r>
      <w:r>
        <w:rPr>
          <w:color w:val="FDD100"/>
          <w:sz w:val="21"/>
        </w:rPr>
        <w:t>таблице 5.1 Входн</w:t>
      </w:r>
      <w:r>
        <w:rPr>
          <w:color w:val="FDD100"/>
          <w:sz w:val="21"/>
        </w:rPr>
        <w:t>ое</w:t>
      </w:r>
      <w:r>
        <w:rPr>
          <w:color w:val="FDD100"/>
          <w:sz w:val="21"/>
        </w:rPr>
        <w:t xml:space="preserve"> </w:t>
      </w:r>
      <w:r>
        <w:rPr>
          <w:color w:val="FDD100"/>
          <w:sz w:val="21"/>
        </w:rPr>
        <w:t>питание</w:t>
      </w:r>
      <w:r>
        <w:rPr>
          <w:color w:val="FDD100"/>
          <w:sz w:val="21"/>
        </w:rPr>
        <w:t xml:space="preserve"> переменного тока. </w:t>
      </w:r>
    </w:p>
    <w:p w14:paraId="85010000">
      <w:pPr>
        <w:widowControl w:val="1"/>
        <w:spacing w:after="0"/>
        <w:ind w:left="1385" w:right="12"/>
      </w:pPr>
    </w:p>
    <w:p w14:paraId="86010000">
      <w:pPr>
        <w:widowControl w:val="1"/>
        <w:ind/>
        <w:jc w:val="center"/>
        <w:rPr>
          <w:b w:val="1"/>
        </w:rPr>
      </w:pPr>
      <w:r>
        <w:rPr>
          <w:b w:val="1"/>
        </w:rPr>
        <w:t>Таблица 5.2 Номинал предохранителя</w:t>
      </w:r>
    </w:p>
    <w:tbl>
      <w:tblPr>
        <w:tblStyle w:val="Style_7"/>
        <w:tblW w:type="auto" w:w="0"/>
        <w:tblInd w:type="dxa" w:w="851"/>
        <w:tblLayout w:type="fixed"/>
        <w:tblCellMar>
          <w:left w:type="dxa" w:w="60"/>
          <w:right w:type="dxa" w:w="115"/>
        </w:tblCellMar>
      </w:tblPr>
      <w:tblGrid>
        <w:gridCol w:w="4536"/>
        <w:gridCol w:w="3769"/>
      </w:tblGrid>
      <w:tr>
        <w:trPr>
          <w:trHeight w:hRule="atLeast" w:val="560"/>
        </w:trPr>
        <w:tc>
          <w:tcPr>
            <w:tcW w:type="dxa" w:w="453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E500" w:val="clear"/>
            <w:tcMar>
              <w:left w:type="dxa" w:w="60"/>
              <w:right w:type="dxa" w:w="115"/>
            </w:tcMar>
            <w:vAlign w:val="center"/>
          </w:tcPr>
          <w:p w14:paraId="87010000">
            <w:pPr>
              <w:widowControl w:val="1"/>
              <w:spacing w:after="0" w:line="259" w:lineRule="auto"/>
              <w:ind w:firstLine="0"/>
            </w:pPr>
            <w:r>
              <w:rPr>
                <w:b w:val="1"/>
              </w:rPr>
              <w:t>Входное напряжение переменного тока</w:t>
            </w:r>
          </w:p>
        </w:tc>
        <w:tc>
          <w:tcPr>
            <w:tcW w:type="dxa" w:w="376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FFE500" w:val="clear"/>
            <w:tcMar>
              <w:left w:type="dxa" w:w="60"/>
              <w:right w:type="dxa" w:w="115"/>
            </w:tcMar>
            <w:vAlign w:val="center"/>
          </w:tcPr>
          <w:p w14:paraId="88010000">
            <w:pPr>
              <w:widowControl w:val="1"/>
              <w:spacing w:after="0" w:line="259" w:lineRule="auto"/>
              <w:ind w:firstLine="0" w:left="5"/>
            </w:pPr>
            <w:r>
              <w:rPr>
                <w:b w:val="1"/>
              </w:rPr>
              <w:t>Номинал предохранителя</w:t>
            </w:r>
          </w:p>
        </w:tc>
      </w:tr>
      <w:tr>
        <w:trPr>
          <w:trHeight w:hRule="atLeast" w:val="563"/>
        </w:trPr>
        <w:tc>
          <w:tcPr>
            <w:tcW w:type="dxa" w:w="453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left w:type="dxa" w:w="60"/>
              <w:right w:type="dxa" w:w="115"/>
            </w:tcMar>
            <w:vAlign w:val="center"/>
          </w:tcPr>
          <w:p w14:paraId="89010000">
            <w:pPr>
              <w:widowControl w:val="1"/>
              <w:spacing w:after="0" w:line="259" w:lineRule="auto"/>
              <w:ind w:firstLine="0" w:left="-59"/>
            </w:pPr>
            <w:r>
              <w:t>100 В переменного тока/120 В переменного тока</w:t>
            </w:r>
          </w:p>
        </w:tc>
        <w:tc>
          <w:tcPr>
            <w:tcW w:type="dxa" w:w="376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left w:type="dxa" w:w="60"/>
              <w:right w:type="dxa" w:w="115"/>
            </w:tcMar>
            <w:vAlign w:val="center"/>
          </w:tcPr>
          <w:p w14:paraId="8A010000">
            <w:pPr>
              <w:widowControl w:val="1"/>
              <w:spacing w:after="0" w:line="259" w:lineRule="auto"/>
              <w:ind w:firstLine="0" w:left="5"/>
            </w:pPr>
            <w:r>
              <w:t>T6.3 А 250 В переменного тока</w:t>
            </w:r>
          </w:p>
        </w:tc>
      </w:tr>
      <w:tr>
        <w:trPr>
          <w:trHeight w:hRule="atLeast" w:val="562"/>
        </w:trPr>
        <w:tc>
          <w:tcPr>
            <w:tcW w:type="dxa" w:w="453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left w:type="dxa" w:w="60"/>
              <w:right w:type="dxa" w:w="115"/>
            </w:tcMar>
            <w:vAlign w:val="center"/>
          </w:tcPr>
          <w:p w14:paraId="8B010000">
            <w:pPr>
              <w:widowControl w:val="1"/>
              <w:spacing w:after="0" w:line="259" w:lineRule="auto"/>
              <w:ind w:firstLine="0"/>
            </w:pPr>
            <w:r>
              <w:t>220 В переменного тока/230 В переменного тока</w:t>
            </w:r>
          </w:p>
        </w:tc>
        <w:tc>
          <w:tcPr>
            <w:tcW w:type="dxa" w:w="376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left w:type="dxa" w:w="60"/>
              <w:right w:type="dxa" w:w="115"/>
            </w:tcMar>
            <w:vAlign w:val="center"/>
          </w:tcPr>
          <w:p w14:paraId="8C010000">
            <w:pPr>
              <w:widowControl w:val="1"/>
              <w:spacing w:after="0" w:line="259" w:lineRule="auto"/>
              <w:ind w:firstLine="0" w:left="5"/>
            </w:pPr>
            <w:r>
              <w:t>T3.15 А 250 В переменного тока</w:t>
            </w:r>
          </w:p>
        </w:tc>
      </w:tr>
    </w:tbl>
    <w:p w14:paraId="8D010000">
      <w:pPr>
        <w:widowControl w:val="1"/>
        <w:spacing w:after="94"/>
        <w:ind w:left="1385" w:right="12"/>
      </w:pPr>
      <w:r>
        <w:t>Если вам необходимо заменить предохранитель, выполните следующие действия.</w:t>
      </w:r>
    </w:p>
    <w:p w14:paraId="8E010000">
      <w:pPr>
        <w:widowControl w:val="1"/>
        <w:numPr>
          <w:ilvl w:val="0"/>
          <w:numId w:val="9"/>
        </w:numPr>
        <w:spacing w:after="32"/>
        <w:ind w:hanging="237" w:right="12"/>
      </w:pPr>
      <w:r>
        <w:t>Выключите прибор и отсоедините шнур питания.</w:t>
      </w:r>
    </w:p>
    <w:p w14:paraId="8F010000">
      <w:pPr>
        <w:widowControl w:val="1"/>
        <w:numPr>
          <w:ilvl w:val="0"/>
          <w:numId w:val="9"/>
        </w:numPr>
        <w:spacing w:after="0"/>
        <w:ind w:hanging="237" w:right="12"/>
      </w:pPr>
      <w:r>
        <w:t>Вставьте маленькую прямую отвертку в гнездо в розетке и осторожно подденьте держатель предохранителя.</w:t>
      </w:r>
    </w:p>
    <w:p w14:paraId="90010000">
      <w:pPr>
        <w:widowControl w:val="1"/>
        <w:spacing w:after="180" w:line="259" w:lineRule="auto"/>
        <w:ind w:firstLine="0" w:left="1684"/>
        <w:jc w:val="center"/>
      </w:pPr>
      <w:r>
        <w:drawing>
          <wp:inline>
            <wp:extent cx="1933575" cy="1752600"/>
            <wp:effectExtent b="0" l="0" r="0" t="0"/>
            <wp:docPr hidden="false" id="175" name="Picture 175"/>
            <a:graphic>
              <a:graphicData uri="http://schemas.openxmlformats.org/drawingml/2006/picture">
                <pic:pic>
                  <pic:nvPicPr>
                    <pic:cNvPr hidden="false" id="174" name="Picture 174"/>
                    <pic:cNvPicPr preferRelativeResize="true"/>
                  </pic:nvPicPr>
                  <pic:blipFill>
                    <a:blip r:embed="rId61"/>
                    <a:stretch/>
                  </pic:blipFill>
                  <pic:spPr>
                    <a:xfrm flipH="false" flipV="false" rot="0">
                      <a:ext cx="1933575" cy="1752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1010000">
      <w:pPr>
        <w:widowControl w:val="1"/>
        <w:numPr>
          <w:ilvl w:val="0"/>
          <w:numId w:val="9"/>
        </w:numPr>
        <w:spacing w:after="14"/>
        <w:ind w:hanging="237" w:right="12"/>
      </w:pPr>
      <w:r>
        <w:t xml:space="preserve">При необходимости отрегулируйте настройку селектора переменного тока вручную, чтобы выбрать напряжение, соответствующее фактическому входному напряжению (см. раздел </w:t>
      </w:r>
      <w:r>
        <w:rPr>
          <w:color w:val="FDD100"/>
          <w:sz w:val="21"/>
        </w:rPr>
        <w:t>«Подключение к источнику питания</w:t>
      </w:r>
      <w:r>
        <w:t>»).</w:t>
      </w:r>
    </w:p>
    <w:p w14:paraId="92010000">
      <w:pPr>
        <w:widowControl w:val="1"/>
        <w:numPr>
          <w:ilvl w:val="0"/>
          <w:numId w:val="9"/>
        </w:numPr>
        <w:ind w:hanging="237" w:right="12"/>
      </w:pPr>
      <w:r>
        <w:t>Снимите оригинальный предохранитель и вставьте соответствующий предохранитель в держатель</w:t>
      </w:r>
      <w:r>
        <w:t>.</w:t>
      </w:r>
    </w:p>
    <w:p w14:paraId="93010000">
      <w:pPr>
        <w:widowControl w:val="1"/>
        <w:numPr>
          <w:ilvl w:val="0"/>
          <w:numId w:val="9"/>
        </w:numPr>
        <w:ind w:hanging="237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177" name="Picture 177"/>
            <a:graphic>
              <a:graphicData uri="http://schemas.openxmlformats.org/drawingml/2006/picture">
                <pic:pic>
                  <pic:nvPicPr>
                    <pic:cNvPr hidden="false" id="176" name="Picture 176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 </w:t>
      </w:r>
      <w:r>
        <w:t>Снова вставьте держатель предохранителя в розетку (обратите внимание на направление).</w:t>
      </w:r>
    </w:p>
    <w:p w14:paraId="94010000">
      <w:pPr>
        <w:widowControl w:val="1"/>
        <w:ind w:firstLine="0" w:left="1134"/>
        <w:rPr>
          <w:b w:val="1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38100</wp:posOffset>
            </wp:positionH>
            <wp:positionV relativeFrom="paragraph">
              <wp:posOffset>81915</wp:posOffset>
            </wp:positionV>
            <wp:extent cx="540000" cy="540000"/>
            <wp:effectExtent b="0" l="0" r="0" t="0"/>
            <wp:wrapSquare distB="0" distL="114300" distR="114300" distT="0" wrapText="bothSides"/>
            <wp:docPr hidden="false" id="179" name="Picture 179"/>
            <a:graphic>
              <a:graphicData uri="http://schemas.openxmlformats.org/drawingml/2006/picture">
                <pic:pic>
                  <pic:nvPicPr>
                    <pic:cNvPr hidden="false" id="178" name="Picture 178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40000" cy="540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ПРЕДУПРЕЖДЕНИЕ</w:t>
      </w:r>
    </w:p>
    <w:p w14:paraId="95010000">
      <w:pPr>
        <w:widowControl w:val="1"/>
        <w:spacing w:after="192" w:line="242" w:lineRule="auto"/>
        <w:ind w:hanging="10" w:left="1134"/>
        <w:jc w:val="both"/>
      </w:pPr>
      <w:r>
        <w:rPr>
          <w:b w:val="1"/>
          <w:sz w:val="18"/>
        </w:rPr>
        <w:t xml:space="preserve">Во избежание травм выключите источник питания перед заменой предохранителя; </w:t>
      </w:r>
      <w:r>
        <w:rPr>
          <w:b w:val="1"/>
          <w:sz w:val="18"/>
        </w:rPr>
        <w:t>в</w:t>
      </w:r>
      <w:r>
        <w:rPr>
          <w:b w:val="1"/>
          <w:sz w:val="18"/>
        </w:rPr>
        <w:t xml:space="preserve">о избежание поражения электрическим током или возгорания выберите </w:t>
      </w:r>
      <w:r>
        <w:rPr>
          <w:b w:val="1"/>
          <w:sz w:val="18"/>
        </w:rPr>
        <w:t>входное напряжение питание</w:t>
      </w:r>
      <w:r>
        <w:rPr>
          <w:b w:val="1"/>
          <w:sz w:val="18"/>
        </w:rPr>
        <w:t>, соответствующ</w:t>
      </w:r>
      <w:r>
        <w:rPr>
          <w:b w:val="1"/>
          <w:sz w:val="18"/>
        </w:rPr>
        <w:t>ее</w:t>
      </w:r>
      <w:r>
        <w:rPr>
          <w:b w:val="1"/>
          <w:sz w:val="18"/>
        </w:rPr>
        <w:t xml:space="preserve"> фактическому, и используйте правильный предохранитель.</w:t>
      </w:r>
    </w:p>
    <w:p w14:paraId="96010000">
      <w:pPr>
        <w:pStyle w:val="Style_3"/>
        <w:widowControl w:val="1"/>
        <w:tabs>
          <w:tab w:leader="none" w:pos="4086" w:val="center"/>
        </w:tabs>
        <w:spacing w:after="74"/>
        <w:ind w:firstLine="0" w:left="0"/>
      </w:pPr>
      <w:r>
        <w:t>6</w:t>
      </w:r>
      <w:r>
        <w:tab/>
      </w:r>
      <w:r>
        <w:t xml:space="preserve"> </w:t>
      </w:r>
      <w:r>
        <w:t>Использование встроенной справочной системы</w:t>
      </w:r>
    </w:p>
    <w:p w14:paraId="97010000">
      <w:pPr>
        <w:widowControl w:val="1"/>
        <w:spacing w:after="0"/>
        <w:ind w:firstLine="0" w:left="567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1480" cy="10664952"/>
            <wp:effectExtent b="0" l="0" r="0" t="0"/>
            <wp:wrapSquare distB="0" distL="114300" distR="114300" distT="0" wrapText="bothSides"/>
            <wp:docPr hidden="false" id="181" name="Picture 181"/>
            <a:graphic>
              <a:graphicData uri="http://schemas.openxmlformats.org/drawingml/2006/picture">
                <pic:pic>
                  <pic:nvPicPr>
                    <pic:cNvPr hidden="false" id="180" name="Picture 180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Нажмите </w:t>
      </w:r>
      <w:r>
        <w:drawing>
          <wp:inline>
            <wp:extent cx="228600" cy="228600"/>
            <wp:effectExtent b="0" l="0" r="0" t="0"/>
            <wp:docPr hidden="false" id="183" name="Picture 183"/>
            <a:graphic>
              <a:graphicData uri="http://schemas.openxmlformats.org/drawingml/2006/picture">
                <pic:pic>
                  <pic:nvPicPr>
                    <pic:cNvPr hidden="false" id="182" name="Picture 182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>-</w:t>
      </w:r>
      <w:r>
        <w:t>&gt;</w:t>
      </w:r>
      <w:r>
        <w:rPr>
          <w:b w:val="1"/>
          <w:shd w:fill="FFF400" w:val="clear"/>
        </w:rPr>
        <w:t>Help</w:t>
      </w:r>
      <w:r>
        <w:t xml:space="preserve"> для входа в интерфейс </w:t>
      </w:r>
      <w:r>
        <w:t>встроенной справочной системы</w:t>
      </w:r>
      <w:r>
        <w:t xml:space="preserve">, как показано на рисунке ниже. </w:t>
      </w:r>
      <w:r>
        <w:t xml:space="preserve">С её помощью можно </w:t>
      </w:r>
      <w:r>
        <w:t xml:space="preserve">узнать </w:t>
      </w:r>
      <w:r>
        <w:t>информацию о приборе</w:t>
      </w:r>
      <w:r>
        <w:t xml:space="preserve">, получить список разделов </w:t>
      </w:r>
      <w:r>
        <w:t xml:space="preserve">справочной системы </w:t>
      </w:r>
      <w:r>
        <w:t>и обновить прошивку прибора.</w:t>
      </w:r>
    </w:p>
    <w:p w14:paraId="98010000">
      <w:pPr>
        <w:widowControl w:val="1"/>
        <w:spacing w:after="334" w:line="240" w:lineRule="auto"/>
        <w:ind w:firstLine="0" w:left="567"/>
        <w:jc w:val="center"/>
        <w:rPr>
          <w:b w:val="1"/>
        </w:rPr>
      </w:pPr>
      <w:r>
        <w:drawing>
          <wp:inline>
            <wp:extent cx="4563745" cy="2606675"/>
            <wp:effectExtent b="0" l="0" r="0" t="0"/>
            <wp:docPr hidden="false" id="185" name="Picture 185"/>
            <a:graphic>
              <a:graphicData uri="http://schemas.openxmlformats.org/drawingml/2006/picture">
                <pic:pic>
                  <pic:nvPicPr>
                    <pic:cNvPr hidden="false" id="184" name="Picture 184"/>
                    <pic:cNvPicPr preferRelativeResize="true"/>
                  </pic:nvPicPr>
                  <pic:blipFill>
                    <a:blip r:embed="rId62"/>
                    <a:srcRect b="0" l="0" r="0" t="0"/>
                    <a:stretch/>
                  </pic:blipFill>
                  <pic:spPr>
                    <a:xfrm flipH="false" flipV="false" rot="0">
                      <a:ext cx="4563745" cy="26066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9010000">
      <w:pPr>
        <w:widowControl w:val="1"/>
        <w:spacing w:after="334" w:line="240" w:lineRule="auto"/>
        <w:ind w:firstLine="0" w:left="567"/>
        <w:jc w:val="center"/>
      </w:pPr>
      <w:r>
        <w:rPr>
          <w:b w:val="1"/>
        </w:rPr>
        <w:t>Рисунок 6.1 Справочный интерфейс</w:t>
      </w:r>
    </w:p>
    <w:p w14:paraId="9A010000">
      <w:pPr>
        <w:widowControl w:val="1"/>
        <w:ind w:left="1276"/>
        <w:rPr>
          <w:b w:val="1"/>
        </w:rPr>
      </w:pPr>
      <w:r>
        <w:rPr>
          <w:b w:val="1"/>
        </w:rPr>
        <w:t>About</w:t>
      </w:r>
    </w:p>
    <w:p w14:paraId="9B010000">
      <w:pPr>
        <w:widowControl w:val="1"/>
        <w:spacing w:after="162"/>
        <w:ind w:left="1385" w:right="12"/>
      </w:pPr>
      <w:r>
        <w:t xml:space="preserve">Нажмите </w:t>
      </w:r>
      <w:r>
        <w:rPr>
          <w:b w:val="1"/>
          <w:shd w:fill="FFF400" w:val="clear"/>
        </w:rPr>
        <w:t>«</w:t>
      </w:r>
      <w:r>
        <w:rPr>
          <w:b w:val="1"/>
          <w:shd w:fill="FFF400" w:val="clear"/>
        </w:rPr>
        <w:t>About</w:t>
      </w:r>
      <w:r>
        <w:t xml:space="preserve">», чтобы просмотреть информацию </w:t>
      </w:r>
      <w:r>
        <w:t xml:space="preserve">о </w:t>
      </w:r>
      <w:r>
        <w:t>прибор</w:t>
      </w:r>
      <w:r>
        <w:t>е</w:t>
      </w:r>
      <w:r>
        <w:t>, включая модел</w:t>
      </w:r>
      <w:r>
        <w:t>ь</w:t>
      </w:r>
      <w:r>
        <w:t>, серийный номер, версию встроенного ПО и время калибровки.</w:t>
      </w:r>
    </w:p>
    <w:p w14:paraId="9C010000">
      <w:pPr>
        <w:widowControl w:val="1"/>
        <w:ind w:left="1276"/>
        <w:rPr>
          <w:b w:val="1"/>
        </w:rPr>
      </w:pPr>
      <w:r>
        <w:rPr>
          <w:b w:val="1"/>
        </w:rPr>
        <w:t>Help</w:t>
      </w:r>
    </w:p>
    <w:p w14:paraId="9D010000">
      <w:pPr>
        <w:widowControl w:val="1"/>
        <w:spacing w:after="162"/>
        <w:ind w:left="1385" w:right="12"/>
        <w:jc w:val="both"/>
      </w:pPr>
      <w:r>
        <w:t xml:space="preserve">Нажмите </w:t>
      </w:r>
      <w:r>
        <w:rPr>
          <w:b w:val="1"/>
          <w:shd w:fill="FFF400" w:val="clear"/>
        </w:rPr>
        <w:t>«</w:t>
      </w:r>
      <w:r>
        <w:rPr>
          <w:b w:val="1"/>
          <w:shd w:fill="FFF400" w:val="clear"/>
        </w:rPr>
        <w:t>Help</w:t>
      </w:r>
      <w:r>
        <w:rPr>
          <w:b w:val="1"/>
          <w:shd w:fill="FFF400" w:val="clear"/>
        </w:rPr>
        <w:t>»</w:t>
      </w:r>
      <w:r>
        <w:t xml:space="preserve">, чтобы просмотреть справочную информацию о клавишах передней панели или клавишах меню. </w:t>
      </w:r>
      <w:r>
        <w:t>Так же можно нажать</w:t>
      </w:r>
      <w:r>
        <w:t xml:space="preserve"> функциональн</w:t>
      </w:r>
      <w:r>
        <w:t>ую</w:t>
      </w:r>
      <w:r>
        <w:t xml:space="preserve"> клавиш</w:t>
      </w:r>
      <w:r>
        <w:t>у «</w:t>
      </w:r>
      <w:r>
        <w:t>Topic</w:t>
      </w:r>
      <w:r>
        <w:t>»</w:t>
      </w:r>
      <w:r>
        <w:t xml:space="preserve"> слева, чтобы получить подробное описание е</w:t>
      </w:r>
      <w:r>
        <w:t>ё</w:t>
      </w:r>
      <w:r>
        <w:t xml:space="preserve"> функции.</w:t>
      </w:r>
    </w:p>
    <w:p w14:paraId="9E010000">
      <w:pPr>
        <w:widowControl w:val="1"/>
        <w:spacing w:after="160" w:line="259" w:lineRule="auto"/>
        <w:ind w:firstLine="0"/>
      </w:pPr>
      <w:r>
        <w:br w:type="page"/>
      </w:r>
    </w:p>
    <w:p w14:paraId="9F010000">
      <w:pPr>
        <w:widowControl w:val="1"/>
        <w:ind w:left="1276"/>
        <w:rPr>
          <w:b w:val="1"/>
        </w:rPr>
      </w:pPr>
      <w:r>
        <w:rPr>
          <w:b w:val="1"/>
        </w:rPr>
        <w:t>Upgrade</w:t>
      </w:r>
    </w:p>
    <w:p w14:paraId="A0010000">
      <w:pPr>
        <w:widowControl w:val="1"/>
        <w:spacing w:after="4"/>
        <w:ind w:left="1385" w:right="12"/>
      </w:pPr>
      <w:r>
        <w:t xml:space="preserve">Нажмите </w:t>
      </w:r>
      <w:r>
        <w:rPr>
          <w:b w:val="1"/>
          <w:shd w:fill="FFF400" w:val="clear"/>
        </w:rPr>
        <w:t>«</w:t>
      </w:r>
      <w:r>
        <w:rPr>
          <w:b w:val="1"/>
          <w:shd w:fill="FFF400" w:val="clear"/>
        </w:rPr>
        <w:t>Upgrade</w:t>
      </w:r>
      <w:r>
        <w:rPr>
          <w:b w:val="1"/>
          <w:shd w:fill="FFF400" w:val="clear"/>
        </w:rPr>
        <w:t>»</w:t>
      </w:r>
      <w:r>
        <w:t xml:space="preserve">, чтобы получить доступ к интерфейсу обновления программного обеспечения. </w:t>
      </w:r>
      <w:r>
        <w:t>Обновление возможно с использованием внешнего флэш-накопителя или по локальной сети.</w:t>
      </w:r>
      <w:r>
        <w:t xml:space="preserve"> После загрузки файла </w:t>
      </w:r>
      <w:r>
        <w:t xml:space="preserve">обновления </w:t>
      </w:r>
      <w:r>
        <w:t xml:space="preserve">прибор перезагружается через 2 секунды и начинает обновление. </w:t>
      </w:r>
    </w:p>
    <w:p w14:paraId="A1010000">
      <w:pPr>
        <w:widowControl w:val="1"/>
        <w:spacing w:after="160" w:line="259" w:lineRule="auto"/>
        <w:ind w:firstLine="0"/>
        <w:rPr>
          <w:b w:val="1"/>
        </w:rPr>
      </w:pPr>
    </w:p>
    <w:p w14:paraId="A2010000">
      <w:pPr>
        <w:widowControl w:val="1"/>
        <w:spacing w:after="4"/>
        <w:ind w:left="1276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7150100</wp:posOffset>
            </wp:positionH>
            <wp:positionV relativeFrom="page">
              <wp:posOffset>-1752600</wp:posOffset>
            </wp:positionV>
            <wp:extent cx="396240" cy="12433300"/>
            <wp:effectExtent b="0" l="0" r="0" t="0"/>
            <wp:wrapSquare distB="0" distL="114300" distR="114300" distT="0" wrapText="bothSides"/>
            <wp:docPr hidden="false" id="187" name="Picture 187"/>
            <a:graphic>
              <a:graphicData uri="http://schemas.openxmlformats.org/drawingml/2006/picture">
                <pic:pic>
                  <pic:nvPicPr>
                    <pic:cNvPr hidden="false" id="186" name="Picture 186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24333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Others</w:t>
      </w:r>
    </w:p>
    <w:p w14:paraId="A3010000">
      <w:pPr>
        <w:widowControl w:val="1"/>
        <w:spacing w:after="178"/>
        <w:ind w:left="1385" w:right="12"/>
      </w:pPr>
      <w:r>
        <w:t xml:space="preserve">Нажмите </w:t>
      </w:r>
      <w:r>
        <w:rPr>
          <w:b w:val="1"/>
          <w:shd w:fill="FFF400" w:val="clear"/>
        </w:rPr>
        <w:t>«</w:t>
      </w:r>
      <w:r>
        <w:rPr>
          <w:b w:val="1"/>
          <w:shd w:fill="FFF400" w:val="clear"/>
        </w:rPr>
        <w:t>Others</w:t>
      </w:r>
      <w:r>
        <w:rPr>
          <w:b w:val="1"/>
          <w:shd w:fill="FFF400" w:val="clear"/>
        </w:rPr>
        <w:t>»</w:t>
      </w:r>
      <w:r>
        <w:t xml:space="preserve">, чтобы войти в интерфейс, в котором </w:t>
      </w:r>
      <w:r>
        <w:t>доступны следующие разделы</w:t>
      </w:r>
      <w:r>
        <w:t>:</w:t>
      </w:r>
    </w:p>
    <w:p w14:paraId="A4010000">
      <w:pPr>
        <w:widowControl w:val="1"/>
        <w:numPr>
          <w:ilvl w:val="0"/>
          <w:numId w:val="10"/>
        </w:numPr>
        <w:spacing w:after="0" w:line="384" w:lineRule="auto"/>
        <w:ind w:firstLine="0" w:left="1418"/>
        <w:jc w:val="both"/>
      </w:pPr>
      <w:r>
        <w:t>Просмотр последнего отображаемого сообщения</w:t>
      </w:r>
    </w:p>
    <w:p w14:paraId="A5010000">
      <w:pPr>
        <w:widowControl w:val="1"/>
        <w:numPr>
          <w:ilvl w:val="0"/>
          <w:numId w:val="10"/>
        </w:numPr>
        <w:spacing w:after="0" w:line="384" w:lineRule="auto"/>
        <w:ind w:firstLine="0" w:left="1418"/>
        <w:jc w:val="both"/>
      </w:pPr>
      <w:r>
        <w:t>Просмотр очереди ошибок удаленных команд</w:t>
      </w:r>
    </w:p>
    <w:p w14:paraId="A6010000">
      <w:pPr>
        <w:widowControl w:val="1"/>
        <w:numPr>
          <w:ilvl w:val="0"/>
          <w:numId w:val="10"/>
        </w:numPr>
        <w:spacing w:after="0" w:line="384" w:lineRule="auto"/>
        <w:ind w:hanging="10" w:left="1418"/>
        <w:jc w:val="both"/>
      </w:pPr>
      <w:r>
        <w:t>Связаться со службой технической поддержки RIGOL</w:t>
      </w:r>
    </w:p>
    <w:p w14:paraId="A7010000">
      <w:pPr>
        <w:widowControl w:val="1"/>
        <w:numPr>
          <w:ilvl w:val="0"/>
          <w:numId w:val="10"/>
        </w:numPr>
        <w:spacing w:after="0" w:line="384" w:lineRule="auto"/>
        <w:ind w:firstLine="0" w:left="1418"/>
        <w:jc w:val="both"/>
      </w:pPr>
      <w:r>
        <w:t>Заявление об открытом исходном коде</w:t>
      </w:r>
    </w:p>
    <w:p w14:paraId="A8010000">
      <w:pPr>
        <w:widowControl w:val="1"/>
        <w:spacing w:after="0" w:line="32" w:lineRule="atLeast"/>
        <w:ind w:firstLine="0"/>
        <w:jc w:val="both"/>
      </w:pPr>
    </w:p>
    <w:p w14:paraId="A9010000">
      <w:pPr>
        <w:pStyle w:val="Style_3"/>
        <w:widowControl w:val="1"/>
        <w:tabs>
          <w:tab w:leader="none" w:pos="2812" w:val="center"/>
        </w:tabs>
        <w:ind w:firstLine="0" w:left="426"/>
      </w:pPr>
      <w:r>
        <w:t>7</w:t>
      </w:r>
      <w:r>
        <w:tab/>
      </w:r>
      <w:r>
        <w:t xml:space="preserve"> </w:t>
      </w:r>
      <w:r>
        <w:t>Устранение неполадок</w:t>
      </w:r>
    </w:p>
    <w:p w14:paraId="AA010000">
      <w:pPr>
        <w:widowControl w:val="1"/>
        <w:spacing w:after="201"/>
        <w:ind w:left="851" w:right="12"/>
        <w:jc w:val="both"/>
      </w:pPr>
      <w:r>
        <w:t>Во время использования прибора могут возникнуть сбои. Пожалуйста, сначала попробуйте решить проблему в соответствии со следующими методами; Если проблема не решена, обратитесь в компанию RIGOL и предоставьте информацию о ваше</w:t>
      </w:r>
      <w:r>
        <w:t>м</w:t>
      </w:r>
      <w:r>
        <w:t xml:space="preserve"> прибора (нажав </w:t>
      </w:r>
      <w:r>
        <w:drawing>
          <wp:inline>
            <wp:extent cx="228600" cy="228600"/>
            <wp:effectExtent b="0" l="0" r="0" t="0"/>
            <wp:docPr hidden="false" id="189" name="Picture 189"/>
            <a:graphic>
              <a:graphicData uri="http://schemas.openxmlformats.org/drawingml/2006/picture">
                <pic:pic>
                  <pic:nvPicPr>
                    <pic:cNvPr hidden="false" id="188" name="Picture 188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1"/>
        </w:rPr>
        <w:t xml:space="preserve">  &gt;</w:t>
      </w:r>
      <w:r>
        <w:rPr>
          <w:b w:val="1"/>
        </w:rPr>
        <w:t xml:space="preserve"> «</w:t>
      </w:r>
      <w:r>
        <w:rPr>
          <w:b w:val="1"/>
          <w:shd w:fill="FFF400" w:val="clear"/>
        </w:rPr>
        <w:t>Help</w:t>
      </w:r>
      <w:r>
        <w:rPr>
          <w:b w:val="1"/>
        </w:rPr>
        <w:t xml:space="preserve">» &gt; </w:t>
      </w:r>
      <w:r>
        <w:rPr>
          <w:b w:val="1"/>
          <w:shd w:fill="FFF400" w:val="clear"/>
        </w:rPr>
        <w:t>«</w:t>
      </w:r>
      <w:r>
        <w:rPr>
          <w:b w:val="1"/>
          <w:shd w:fill="FFF400" w:val="clear"/>
        </w:rPr>
        <w:t>About</w:t>
      </w:r>
      <w:r>
        <w:rPr>
          <w:b w:val="1"/>
          <w:shd w:fill="FFF400" w:val="clear"/>
        </w:rPr>
        <w:t>»</w:t>
      </w:r>
      <w:r>
        <w:t>).</w:t>
      </w:r>
    </w:p>
    <w:p w14:paraId="AB010000">
      <w:pPr>
        <w:widowControl w:val="1"/>
        <w:numPr>
          <w:ilvl w:val="0"/>
          <w:numId w:val="11"/>
        </w:numPr>
        <w:spacing w:after="225" w:line="265" w:lineRule="auto"/>
        <w:ind w:hanging="237"/>
      </w:pPr>
      <w:r>
        <w:rPr>
          <w:b w:val="1"/>
        </w:rPr>
        <w:t>Прибор не запускается.</w:t>
      </w:r>
    </w:p>
    <w:p w14:paraId="AC010000">
      <w:pPr>
        <w:widowControl w:val="1"/>
        <w:numPr>
          <w:ilvl w:val="2"/>
          <w:numId w:val="12"/>
        </w:numPr>
        <w:tabs>
          <w:tab w:leader="none" w:pos="1440" w:val="left"/>
        </w:tabs>
        <w:spacing w:after="172"/>
        <w:ind w:hanging="247" w:left="1890" w:right="12"/>
      </w:pPr>
      <w:r>
        <w:t>Проверьте, правильно ли подключен шнур питания.</w:t>
      </w:r>
    </w:p>
    <w:p w14:paraId="AD010000">
      <w:pPr>
        <w:widowControl w:val="1"/>
        <w:numPr>
          <w:ilvl w:val="2"/>
          <w:numId w:val="12"/>
        </w:numPr>
        <w:spacing w:after="172"/>
        <w:ind w:hanging="247" w:left="1890" w:right="12"/>
      </w:pPr>
      <w:r>
        <w:t>Проверьте, включен ли выключатель питания на передней панели.</w:t>
      </w:r>
    </w:p>
    <w:p w14:paraId="AE010000">
      <w:pPr>
        <w:widowControl w:val="1"/>
        <w:numPr>
          <w:ilvl w:val="2"/>
          <w:numId w:val="12"/>
        </w:numPr>
        <w:spacing w:after="0" w:line="335" w:lineRule="auto"/>
        <w:ind w:hanging="247" w:left="1890" w:right="12"/>
      </w:pPr>
      <w:r>
        <w:t xml:space="preserve">Отсоедините шнур питания и проверьте, находится ли селектор напряжения </w:t>
      </w:r>
      <w:r>
        <w:t>в правильном положении</w:t>
      </w:r>
      <w:r>
        <w:t xml:space="preserve">, </w:t>
      </w:r>
      <w:r>
        <w:t xml:space="preserve">убедитесь, что </w:t>
      </w:r>
      <w:r>
        <w:t xml:space="preserve">предохранитель </w:t>
      </w:r>
      <w:r>
        <w:t>цел</w:t>
      </w:r>
      <w:r>
        <w:t>.</w:t>
      </w:r>
    </w:p>
    <w:p w14:paraId="AF010000">
      <w:pPr>
        <w:widowControl w:val="1"/>
        <w:spacing w:after="153"/>
        <w:ind w:left="1890" w:right="12"/>
      </w:pPr>
      <w:r>
        <w:t xml:space="preserve">Чтобы заменить предохранитель, см. </w:t>
      </w:r>
      <w:r>
        <w:rPr>
          <w:color w:val="FDD100"/>
          <w:sz w:val="21"/>
        </w:rPr>
        <w:t>Замена</w:t>
      </w:r>
      <w:r>
        <w:t xml:space="preserve"> </w:t>
      </w:r>
      <w:r>
        <w:rPr>
          <w:color w:val="FDD100"/>
          <w:sz w:val="21"/>
        </w:rPr>
        <w:t>предохранителя</w:t>
      </w:r>
      <w:r>
        <w:t xml:space="preserve">。 </w:t>
      </w:r>
    </w:p>
    <w:p w14:paraId="B0010000">
      <w:pPr>
        <w:widowControl w:val="1"/>
        <w:numPr>
          <w:ilvl w:val="2"/>
          <w:numId w:val="12"/>
        </w:numPr>
        <w:spacing w:after="171"/>
        <w:ind w:hanging="247" w:left="1890" w:right="12"/>
      </w:pPr>
      <w:r>
        <w:t>Если проблема не устранена, обратитесь в компанию RIGOL.</w:t>
      </w:r>
    </w:p>
    <w:p w14:paraId="B1010000">
      <w:pPr>
        <w:widowControl w:val="1"/>
        <w:spacing w:after="160" w:line="259" w:lineRule="auto"/>
        <w:ind w:firstLine="0"/>
      </w:pPr>
      <w:r>
        <w:br w:type="page"/>
      </w:r>
    </w:p>
    <w:p w14:paraId="B2010000">
      <w:pPr>
        <w:widowControl w:val="1"/>
        <w:numPr>
          <w:ilvl w:val="0"/>
          <w:numId w:val="11"/>
        </w:numPr>
        <w:spacing w:after="225" w:line="265" w:lineRule="auto"/>
        <w:ind w:hanging="237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1480" cy="10664952"/>
            <wp:effectExtent b="0" l="0" r="0" t="0"/>
            <wp:wrapSquare distB="0" distL="114300" distR="114300" distT="0" wrapText="bothSides"/>
            <wp:docPr hidden="false" id="191" name="Picture 191"/>
            <a:graphic>
              <a:graphicData uri="http://schemas.openxmlformats.org/drawingml/2006/picture">
                <pic:pic>
                  <pic:nvPicPr>
                    <pic:cNvPr hidden="false" id="190" name="Picture 190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1148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Выходное постоянное напряжение является ненормальным.</w:t>
      </w:r>
    </w:p>
    <w:p w14:paraId="B3010000">
      <w:pPr>
        <w:widowControl w:val="1"/>
        <w:numPr>
          <w:ilvl w:val="2"/>
          <w:numId w:val="13"/>
        </w:numPr>
        <w:spacing w:after="31" w:line="335" w:lineRule="auto"/>
        <w:ind w:hanging="247" w:left="1890" w:right="12"/>
      </w:pPr>
      <w:r>
        <w:t xml:space="preserve">Проверьте, соответствует ли максимальная </w:t>
      </w:r>
      <w:r>
        <w:t xml:space="preserve">выходная </w:t>
      </w:r>
      <w:r>
        <w:t xml:space="preserve">мощность </w:t>
      </w:r>
      <w:r>
        <w:t>подключенной</w:t>
      </w:r>
      <w:r>
        <w:t xml:space="preserve"> нагрузке. Если требования к нагрузке выполнены, переходите к следующему шагу.</w:t>
      </w:r>
    </w:p>
    <w:p w14:paraId="B4010000">
      <w:pPr>
        <w:widowControl w:val="1"/>
        <w:numPr>
          <w:ilvl w:val="2"/>
          <w:numId w:val="13"/>
        </w:numPr>
        <w:spacing w:after="31" w:line="335" w:lineRule="auto"/>
        <w:ind w:hanging="247" w:left="1890" w:right="12"/>
      </w:pPr>
      <w:r>
        <w:t xml:space="preserve">Проверьте, не закорочен ли кабель, соединяющий нагрузку и источник питания, </w:t>
      </w:r>
      <w:r>
        <w:t>убедитесь в хорошем контакте подключения</w:t>
      </w:r>
      <w:r>
        <w:t>.</w:t>
      </w:r>
    </w:p>
    <w:p w14:paraId="B5010000">
      <w:pPr>
        <w:widowControl w:val="1"/>
        <w:numPr>
          <w:ilvl w:val="2"/>
          <w:numId w:val="13"/>
        </w:numPr>
        <w:spacing w:after="172"/>
        <w:ind w:hanging="247" w:left="1890" w:right="12"/>
      </w:pPr>
      <w:r>
        <w:t>Проверьте, нормально ли работает нагрузка.</w:t>
      </w:r>
    </w:p>
    <w:p w14:paraId="B6010000">
      <w:pPr>
        <w:widowControl w:val="1"/>
        <w:numPr>
          <w:ilvl w:val="2"/>
          <w:numId w:val="13"/>
        </w:numPr>
        <w:spacing w:after="31" w:line="335" w:lineRule="auto"/>
        <w:ind w:hanging="247" w:left="1890" w:right="12"/>
      </w:pPr>
      <w:r>
        <w:t xml:space="preserve">Проверьте, правильно ли установлено значение </w:t>
      </w:r>
      <w:r>
        <w:t>тока</w:t>
      </w:r>
      <w:r>
        <w:t>; Если</w:t>
      </w:r>
      <w:r>
        <w:t xml:space="preserve"> оно слишком низкое, </w:t>
      </w:r>
      <w:r>
        <w:t>скорректируйте его соответственно</w:t>
      </w:r>
      <w:r>
        <w:t>.</w:t>
      </w:r>
    </w:p>
    <w:p w14:paraId="B7010000">
      <w:pPr>
        <w:widowControl w:val="1"/>
        <w:numPr>
          <w:ilvl w:val="2"/>
          <w:numId w:val="13"/>
        </w:numPr>
        <w:spacing w:after="171"/>
        <w:ind w:hanging="247" w:left="1890" w:right="12"/>
      </w:pPr>
      <w:r>
        <w:t>Если проблема не устранена, обратитесь в компанию RIGOL.</w:t>
      </w:r>
    </w:p>
    <w:p w14:paraId="B8010000">
      <w:pPr>
        <w:widowControl w:val="1"/>
        <w:numPr>
          <w:ilvl w:val="0"/>
          <w:numId w:val="11"/>
        </w:numPr>
        <w:spacing w:after="225" w:line="265" w:lineRule="auto"/>
        <w:ind w:hanging="237"/>
      </w:pPr>
      <w:r>
        <w:rPr>
          <w:b w:val="1"/>
        </w:rPr>
        <w:t>Выходной постоянный ток является ненормальным.</w:t>
      </w:r>
    </w:p>
    <w:p w14:paraId="B9010000">
      <w:pPr>
        <w:widowControl w:val="1"/>
        <w:numPr>
          <w:ilvl w:val="1"/>
          <w:numId w:val="11"/>
        </w:numPr>
        <w:spacing w:after="31" w:line="335" w:lineRule="auto"/>
        <w:ind w:hanging="247" w:left="1890" w:right="12"/>
      </w:pPr>
      <w:r>
        <w:t xml:space="preserve">Проверьте, соответствует ли максимальная выходная мощность </w:t>
      </w:r>
      <w:r>
        <w:t>подключённой нагрузке</w:t>
      </w:r>
      <w:r>
        <w:t>. Если требования к нагрузке выполнены, переходите к следующему шагу.</w:t>
      </w:r>
    </w:p>
    <w:p w14:paraId="BA010000">
      <w:pPr>
        <w:widowControl w:val="1"/>
        <w:numPr>
          <w:ilvl w:val="1"/>
          <w:numId w:val="11"/>
        </w:numPr>
        <w:spacing w:after="31" w:line="335" w:lineRule="auto"/>
        <w:ind w:hanging="247" w:left="1890" w:right="12"/>
      </w:pPr>
      <w:r>
        <w:t xml:space="preserve">Проверьте, не закорочен ли кабель, соединяющий нагрузку и источник питания, </w:t>
      </w:r>
      <w:r>
        <w:t>убедитесь в хорошем контакте подключения</w:t>
      </w:r>
      <w:r>
        <w:t>.</w:t>
      </w:r>
    </w:p>
    <w:p w14:paraId="BB010000">
      <w:pPr>
        <w:widowControl w:val="1"/>
        <w:numPr>
          <w:ilvl w:val="1"/>
          <w:numId w:val="11"/>
        </w:numPr>
        <w:ind w:hanging="247" w:left="1890" w:right="12"/>
      </w:pPr>
      <w:r>
        <w:t>Проверьте, нормально ли работает нагрузка.</w:t>
      </w:r>
    </w:p>
    <w:p w14:paraId="BC010000">
      <w:pPr>
        <w:widowControl w:val="1"/>
        <w:numPr>
          <w:ilvl w:val="1"/>
          <w:numId w:val="11"/>
        </w:numPr>
        <w:spacing w:after="31" w:line="335" w:lineRule="auto"/>
        <w:ind w:hanging="247" w:left="1890" w:right="12"/>
      </w:pPr>
      <w:r>
        <w:t>Проверьте, правильно ли установлено значение напряжения</w:t>
      </w:r>
      <w:r>
        <w:t>; Если</w:t>
      </w:r>
      <w:r>
        <w:t xml:space="preserve"> оно слишком низкое, </w:t>
      </w:r>
      <w:r>
        <w:t>скорректируйте</w:t>
      </w:r>
      <w:r>
        <w:t xml:space="preserve"> значение напряжения.</w:t>
      </w:r>
    </w:p>
    <w:p w14:paraId="BD010000">
      <w:pPr>
        <w:widowControl w:val="1"/>
        <w:numPr>
          <w:ilvl w:val="1"/>
          <w:numId w:val="11"/>
        </w:numPr>
        <w:spacing w:after="171"/>
        <w:ind w:hanging="247" w:left="1890" w:right="12"/>
      </w:pPr>
      <w:r>
        <w:t>Если проблема не устранена, обратитесь в компанию RIGOL.</w:t>
      </w:r>
    </w:p>
    <w:p w14:paraId="BE010000">
      <w:pPr>
        <w:widowControl w:val="1"/>
        <w:numPr>
          <w:ilvl w:val="0"/>
          <w:numId w:val="11"/>
        </w:numPr>
        <w:spacing w:after="225" w:line="265" w:lineRule="auto"/>
        <w:ind w:hanging="237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193" name="Picture 193"/>
            <a:graphic>
              <a:graphicData uri="http://schemas.openxmlformats.org/drawingml/2006/picture">
                <pic:pic>
                  <pic:nvPicPr>
                    <pic:cNvPr hidden="false" id="192" name="Picture 192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</w:rPr>
        <w:t>USB-накопитель не распознается.</w:t>
      </w:r>
    </w:p>
    <w:p w14:paraId="BF010000">
      <w:pPr>
        <w:widowControl w:val="1"/>
        <w:numPr>
          <w:ilvl w:val="0"/>
          <w:numId w:val="14"/>
        </w:numPr>
        <w:spacing w:after="172"/>
        <w:ind w:hanging="247" w:right="12"/>
      </w:pPr>
      <w:r>
        <w:t>Проверьте, нормально ли работает USB-накопитель.</w:t>
      </w:r>
    </w:p>
    <w:p w14:paraId="C0010000">
      <w:pPr>
        <w:widowControl w:val="1"/>
        <w:numPr>
          <w:ilvl w:val="0"/>
          <w:numId w:val="14"/>
        </w:numPr>
        <w:spacing w:after="31" w:line="335" w:lineRule="auto"/>
        <w:ind w:hanging="247" w:right="12"/>
      </w:pPr>
      <w:r>
        <w:t xml:space="preserve">Убедитесь, что </w:t>
      </w:r>
      <w:r>
        <w:t xml:space="preserve">флэш-накопитель </w:t>
      </w:r>
      <w:r>
        <w:t xml:space="preserve">USB </w:t>
      </w:r>
      <w:r>
        <w:t>от</w:t>
      </w:r>
      <w:r>
        <w:t>формат</w:t>
      </w:r>
      <w:r>
        <w:t>ирован в формате</w:t>
      </w:r>
      <w:r>
        <w:t xml:space="preserve"> FAT32.</w:t>
      </w:r>
      <w:r>
        <w:t xml:space="preserve"> Источники питания не поддерживают работы с внешними жёсткими дисками.</w:t>
      </w:r>
    </w:p>
    <w:p w14:paraId="C1010000">
      <w:pPr>
        <w:widowControl w:val="1"/>
        <w:numPr>
          <w:ilvl w:val="0"/>
          <w:numId w:val="14"/>
        </w:numPr>
        <w:spacing w:after="172"/>
        <w:ind w:hanging="247" w:right="12"/>
      </w:pPr>
      <w:r>
        <w:t>Перезапустите прибор и вставьте USB-накопитель для проверки.</w:t>
      </w:r>
    </w:p>
    <w:p w14:paraId="C2010000">
      <w:pPr>
        <w:widowControl w:val="1"/>
        <w:numPr>
          <w:ilvl w:val="0"/>
          <w:numId w:val="14"/>
        </w:numPr>
        <w:ind w:hanging="247" w:right="12"/>
      </w:pPr>
      <w:r>
        <w:t>Если USB-накопитель по-прежнему не может нормально работать, обратитесь в компанию RIGOL.</w:t>
      </w:r>
      <w:r>
        <w:br w:type="page"/>
      </w:r>
    </w:p>
    <w:p w14:paraId="C3010000">
      <w:pPr>
        <w:pStyle w:val="Style_3"/>
        <w:widowControl w:val="1"/>
        <w:numPr>
          <w:ilvl w:val="0"/>
          <w:numId w:val="15"/>
        </w:numPr>
        <w:ind w:firstLine="0" w:left="426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-984250</wp:posOffset>
            </wp:positionH>
            <wp:positionV relativeFrom="page">
              <wp:posOffset>25400</wp:posOffset>
            </wp:positionV>
            <wp:extent cx="556260" cy="11518900"/>
            <wp:effectExtent b="0" l="0" r="0" t="0"/>
            <wp:wrapNone/>
            <wp:docPr hidden="false" id="195" name="Picture 195"/>
            <a:graphic>
              <a:graphicData uri="http://schemas.openxmlformats.org/drawingml/2006/picture">
                <pic:pic>
                  <pic:nvPicPr>
                    <pic:cNvPr hidden="false" id="194" name="Picture 194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556260" cy="11518900"/>
                    </a:xfrm>
                    <a:prstGeom prst="rect"/>
                  </pic:spPr>
                </pic:pic>
              </a:graphicData>
            </a:graphic>
          </wp:anchor>
        </w:drawing>
      </w:r>
      <w:r>
        <w:t>Дистанционное управление</w:t>
      </w:r>
    </w:p>
    <w:p w14:paraId="C4010000">
      <w:pPr>
        <w:widowControl w:val="1"/>
        <w:spacing w:after="178"/>
        <w:ind w:left="1385" w:right="12"/>
      </w:pPr>
      <w:r>
        <w:t>Прибором можно дистанционно управлять следующими тремя способами:</w:t>
      </w:r>
    </w:p>
    <w:p w14:paraId="C5010000">
      <w:r>
        <w:rPr>
          <w:rFonts w:ascii="Calibri" w:hAnsi="Calibri"/>
          <w:sz w:val="22"/>
        </w:rPr>
        <w:tab/>
      </w:r>
      <w:r>
        <w:t>•</w:t>
      </w:r>
      <w:r>
        <w:tab/>
      </w:r>
      <w:r>
        <w:rPr>
          <w:b w:val="1"/>
        </w:rPr>
        <w:t>Пользовательское программирование</w:t>
      </w:r>
    </w:p>
    <w:p w14:paraId="C6010000">
      <w:pPr>
        <w:widowControl w:val="1"/>
        <w:spacing w:after="32"/>
        <w:ind w:left="1880" w:right="12"/>
        <w:jc w:val="both"/>
      </w:pPr>
      <w:r>
        <w:t xml:space="preserve">Вы можете программировать прибор и управлять им с помощью </w:t>
      </w:r>
      <w:r>
        <w:t xml:space="preserve">набора команд </w:t>
      </w:r>
      <w:r>
        <w:t xml:space="preserve">SCPI. Для получения подробной информации о командах SCPI и программировании, пожалуйста, обратитесь к </w:t>
      </w:r>
      <w:r>
        <w:rPr>
          <w:sz w:val="21"/>
        </w:rPr>
        <w:t>Руководству по программированию</w:t>
      </w:r>
      <w:r>
        <w:t xml:space="preserve"> </w:t>
      </w:r>
      <w:r>
        <w:t>данной</w:t>
      </w:r>
      <w:r>
        <w:t xml:space="preserve"> серии</w:t>
      </w:r>
      <w:r>
        <w:t xml:space="preserve"> источников питания</w:t>
      </w:r>
      <w:r>
        <w:t>.</w:t>
      </w:r>
    </w:p>
    <w:p w14:paraId="C7010000">
      <w:pPr>
        <w:rPr>
          <w:b w:val="1"/>
        </w:rPr>
      </w:pPr>
      <w:r>
        <w:rPr>
          <w:rFonts w:ascii="Calibri" w:hAnsi="Calibri"/>
          <w:sz w:val="22"/>
        </w:rPr>
        <w:tab/>
      </w:r>
      <w:r>
        <w:t>•</w:t>
      </w:r>
      <w:r>
        <w:tab/>
      </w:r>
      <w:r>
        <w:rPr>
          <w:b w:val="1"/>
        </w:rPr>
        <w:t>Программное обеспечение для ПК</w:t>
      </w:r>
    </w:p>
    <w:p w14:paraId="C8010000">
      <w:pPr>
        <w:widowControl w:val="1"/>
        <w:ind w:left="1880" w:right="12"/>
        <w:jc w:val="both"/>
      </w:pPr>
      <w:r>
        <w:t xml:space="preserve">Вы можете использовать программное обеспечение </w:t>
      </w:r>
      <w:r>
        <w:t xml:space="preserve">для </w:t>
      </w:r>
      <w:r>
        <w:t xml:space="preserve">ПК для отправки команд удаленного управления прибором. Рекомендуется использовать </w:t>
      </w:r>
      <w:r>
        <w:t xml:space="preserve">ПО </w:t>
      </w:r>
      <w:r>
        <w:t xml:space="preserve">Ultra Sigma от </w:t>
      </w:r>
      <w:r>
        <w:t xml:space="preserve">компании </w:t>
      </w:r>
      <w:r>
        <w:t xml:space="preserve">RIGOL. </w:t>
      </w:r>
      <w:r>
        <w:t xml:space="preserve">Загрузить данное ПО можно на официальном сайте производителя </w:t>
      </w:r>
      <w:r>
        <w:rPr>
          <w:color w:val="FDD100"/>
          <w:sz w:val="21"/>
        </w:rPr>
        <w:fldChar w:fldCharType="begin"/>
      </w:r>
      <w:r>
        <w:rPr>
          <w:color w:val="FDD100"/>
          <w:sz w:val="21"/>
        </w:rPr>
        <w:instrText>HYPERLINK "http://www.rigol.com/"</w:instrText>
      </w:r>
      <w:r>
        <w:rPr>
          <w:color w:val="FDD100"/>
          <w:sz w:val="21"/>
        </w:rPr>
        <w:fldChar w:fldCharType="separate"/>
      </w:r>
      <w:r>
        <w:rPr>
          <w:color w:val="FDD100"/>
          <w:sz w:val="21"/>
        </w:rPr>
        <w:t>http://www.rigol.com</w:t>
      </w:r>
      <w:r>
        <w:rPr>
          <w:color w:val="FDD100"/>
          <w:sz w:val="21"/>
        </w:rPr>
        <w:fldChar w:fldCharType="end"/>
      </w:r>
      <w:r>
        <w:t>.</w:t>
      </w:r>
    </w:p>
    <w:p w14:paraId="C9010000">
      <w:pPr>
        <w:widowControl w:val="1"/>
        <w:spacing w:after="178"/>
        <w:ind w:left="1880" w:right="12"/>
      </w:pPr>
      <w:r>
        <w:t>Порядок работы:</w:t>
      </w:r>
    </w:p>
    <w:p w14:paraId="CA010000">
      <w:pPr>
        <w:widowControl w:val="1"/>
        <w:numPr>
          <w:ilvl w:val="0"/>
          <w:numId w:val="16"/>
        </w:numPr>
        <w:spacing w:after="172"/>
        <w:ind w:hanging="480" w:right="12"/>
      </w:pPr>
      <w:r>
        <w:t xml:space="preserve">Подключите прибор к </w:t>
      </w:r>
      <w:r>
        <w:t>ПК.</w:t>
      </w:r>
    </w:p>
    <w:p w14:paraId="CB010000">
      <w:pPr>
        <w:widowControl w:val="1"/>
        <w:numPr>
          <w:ilvl w:val="0"/>
          <w:numId w:val="16"/>
        </w:numPr>
        <w:spacing w:after="172"/>
        <w:ind w:hanging="480" w:right="12"/>
      </w:pPr>
      <w:r>
        <w:t xml:space="preserve">Запустите </w:t>
      </w:r>
      <w:r>
        <w:t xml:space="preserve">ПО </w:t>
      </w:r>
      <w:r>
        <w:t xml:space="preserve">Ultra Sigma и найдите </w:t>
      </w:r>
      <w:r>
        <w:t>подключенный прибор</w:t>
      </w:r>
      <w:r>
        <w:t>.</w:t>
      </w:r>
    </w:p>
    <w:p w14:paraId="CC010000">
      <w:pPr>
        <w:widowControl w:val="1"/>
        <w:numPr>
          <w:ilvl w:val="0"/>
          <w:numId w:val="16"/>
        </w:numPr>
        <w:spacing w:after="172"/>
        <w:ind w:hanging="480" w:right="12"/>
      </w:pPr>
      <w:r>
        <w:t>Откройте панель управления удаленными командами для отправки команд.</w:t>
      </w:r>
    </w:p>
    <w:p w14:paraId="CD010000">
      <w:pPr>
        <w:widowControl w:val="1"/>
        <w:ind w:left="1440"/>
      </w:pPr>
      <w:r>
        <w:t xml:space="preserve">Этот прибор можно подключить к ПК </w:t>
      </w:r>
      <w:r>
        <w:t>по</w:t>
      </w:r>
      <w:r>
        <w:t xml:space="preserve"> интерфейс</w:t>
      </w:r>
      <w:r>
        <w:t>ам</w:t>
      </w:r>
      <w:r>
        <w:t xml:space="preserve"> USB, LAN или RS232 для настройки связи и реализации дистанционного управления через ПК. Дистанционное управление осуществляется с помощью команд SCPI.</w:t>
      </w:r>
    </w:p>
    <w:p w14:paraId="CE01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207009</wp:posOffset>
            </wp:positionH>
            <wp:positionV relativeFrom="paragraph">
              <wp:posOffset>273050</wp:posOffset>
            </wp:positionV>
            <wp:extent cx="539750" cy="578485"/>
            <wp:effectExtent b="0" l="0" r="0" t="0"/>
            <wp:wrapSquare distB="0" distL="114300" distR="114300" distT="0" wrapText="bothSides"/>
            <wp:docPr hidden="false" id="197" name="Picture 197"/>
            <a:graphic>
              <a:graphicData uri="http://schemas.openxmlformats.org/drawingml/2006/picture">
                <pic:pic>
                  <pic:nvPicPr>
                    <pic:cNvPr hidden="false" id="196" name="Picture 196"/>
                    <pic:cNvPicPr preferRelativeResize="true"/>
                  </pic:nvPicPr>
                  <pic:blipFill>
                    <a:blip r:embed="rId63"/>
                    <a:stretch/>
                  </pic:blipFill>
                  <pic:spPr>
                    <a:xfrm flipH="false" flipV="false" rot="0">
                      <a:ext cx="539750" cy="57848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F010000">
      <w:pPr>
        <w:widowControl w:val="1"/>
        <w:ind w:left="1440"/>
        <w:rPr>
          <w:b w:val="1"/>
        </w:rPr>
      </w:pPr>
      <w:r>
        <w:rPr>
          <w:b w:val="1"/>
        </w:rPr>
        <w:t>СОВЕТ</w:t>
      </w:r>
    </w:p>
    <w:p w14:paraId="D0010000">
      <w:pPr>
        <w:widowControl w:val="1"/>
        <w:spacing w:after="188" w:line="236" w:lineRule="auto"/>
        <w:ind w:firstLine="5" w:left="1440"/>
        <w:jc w:val="both"/>
      </w:pPr>
      <w:r>
        <w:rPr>
          <w:sz w:val="18"/>
        </w:rPr>
        <w:t xml:space="preserve">Перед </w:t>
      </w:r>
      <w:r>
        <w:rPr>
          <w:sz w:val="18"/>
        </w:rPr>
        <w:t>подключением прибора к ПК</w:t>
      </w:r>
      <w:r>
        <w:rPr>
          <w:sz w:val="18"/>
        </w:rPr>
        <w:t xml:space="preserve"> </w:t>
      </w:r>
      <w:r>
        <w:rPr>
          <w:sz w:val="18"/>
        </w:rPr>
        <w:t>отключите питание</w:t>
      </w:r>
      <w:r>
        <w:rPr>
          <w:sz w:val="18"/>
        </w:rPr>
        <w:t>, чтобы не повредить коммуникационные интерфейсы.</w:t>
      </w:r>
    </w:p>
    <w:p w14:paraId="D1010000">
      <w:pPr>
        <w:widowControl w:val="1"/>
        <w:spacing w:after="160" w:line="259" w:lineRule="auto"/>
        <w:ind w:firstLine="0"/>
      </w:pPr>
      <w:r>
        <w:br w:type="page"/>
      </w:r>
    </w:p>
    <w:p w14:paraId="D2010000">
      <w:pPr>
        <w:pStyle w:val="Style_3"/>
        <w:widowControl w:val="1"/>
        <w:tabs>
          <w:tab w:leader="none" w:pos="3715" w:val="center"/>
        </w:tabs>
        <w:ind w:firstLine="0" w:left="426"/>
      </w:pPr>
      <w:r>
        <w:t>9</w:t>
      </w:r>
      <w:r>
        <w:tab/>
      </w:r>
      <w:r>
        <w:t xml:space="preserve"> </w:t>
      </w:r>
      <w:r>
        <w:t>Дополнительная информация о продукте</w:t>
      </w:r>
    </w:p>
    <w:p w14:paraId="D3010000">
      <w:pPr>
        <w:widowControl w:val="1"/>
        <w:numPr>
          <w:ilvl w:val="0"/>
          <w:numId w:val="17"/>
        </w:numPr>
        <w:ind w:hanging="237" w:right="12"/>
      </w:pPr>
      <w:r>
        <w:t>Получение информации об устройстве</w:t>
      </w:r>
    </w:p>
    <w:p w14:paraId="D4010000">
      <w:pPr>
        <w:widowControl w:val="1"/>
        <w:ind w:left="1684" w:right="12"/>
      </w:pPr>
      <w:r>
        <w:t xml:space="preserve">Нажмите </w:t>
      </w:r>
      <w:r>
        <w:drawing>
          <wp:inline>
            <wp:extent cx="228600" cy="228600"/>
            <wp:effectExtent b="0" l="0" r="0" t="0"/>
            <wp:docPr hidden="false" id="199" name="Picture 199"/>
            <a:graphic>
              <a:graphicData uri="http://schemas.openxmlformats.org/drawingml/2006/picture">
                <pic:pic>
                  <pic:nvPicPr>
                    <pic:cNvPr hidden="false" id="198" name="Picture 198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&gt; </w:t>
      </w:r>
      <w:r>
        <w:rPr>
          <w:b w:val="1"/>
          <w:shd w:fill="FFF400" w:val="clear"/>
        </w:rPr>
        <w:t>Help</w:t>
      </w:r>
      <w:r>
        <w:t xml:space="preserve"> &gt;</w:t>
      </w:r>
      <w:r>
        <w:t xml:space="preserve"> </w:t>
      </w:r>
      <w:r>
        <w:rPr>
          <w:b w:val="1"/>
          <w:shd w:fill="FFF400" w:val="clear"/>
        </w:rPr>
        <w:t>About</w:t>
      </w:r>
      <w:r>
        <w:t xml:space="preserve">, чтобы получить информацию о приборе, такую как модель, серийный номер, номер версии встроенного ПО и </w:t>
      </w:r>
      <w:r>
        <w:t>дату</w:t>
      </w:r>
      <w:r>
        <w:t xml:space="preserve"> калибровки.</w:t>
      </w:r>
    </w:p>
    <w:p w14:paraId="D5010000">
      <w:pPr>
        <w:widowControl w:val="1"/>
        <w:numPr>
          <w:ilvl w:val="0"/>
          <w:numId w:val="17"/>
        </w:numPr>
        <w:spacing w:after="93"/>
        <w:ind w:hanging="237" w:right="12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7148521</wp:posOffset>
            </wp:positionH>
            <wp:positionV relativeFrom="page">
              <wp:posOffset>0</wp:posOffset>
            </wp:positionV>
            <wp:extent cx="396240" cy="10664952"/>
            <wp:effectExtent b="0" l="0" r="0" t="0"/>
            <wp:wrapSquare distB="0" distL="114300" distR="114300" distT="0" wrapText="bothSides"/>
            <wp:docPr hidden="false" id="201" name="Picture 201"/>
            <a:graphic>
              <a:graphicData uri="http://schemas.openxmlformats.org/drawingml/2006/picture">
                <pic:pic>
                  <pic:nvPicPr>
                    <pic:cNvPr hidden="false" id="200" name="Picture 200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96240" cy="10664952"/>
                    </a:xfrm>
                    <a:prstGeom prst="rect"/>
                  </pic:spPr>
                </pic:pic>
              </a:graphicData>
            </a:graphic>
          </wp:anchor>
        </w:drawing>
      </w:r>
      <w:r>
        <w:t>Просмотр информации о</w:t>
      </w:r>
      <w:r>
        <w:t xml:space="preserve">б установленных опциях </w:t>
      </w:r>
      <w:r>
        <w:t>и установка опци</w:t>
      </w:r>
      <w:r>
        <w:t>й</w:t>
      </w:r>
    </w:p>
    <w:p w14:paraId="D6010000">
      <w:pPr>
        <w:widowControl w:val="1"/>
        <w:ind w:left="1684" w:right="12"/>
      </w:pPr>
      <w:r>
        <w:t>В меню «</w:t>
      </w:r>
      <w:r>
        <w:rPr>
          <w:b w:val="1"/>
          <w:shd w:fill="FFF400" w:val="clear"/>
        </w:rPr>
        <w:t>Utility</w:t>
      </w:r>
      <w:r>
        <w:t xml:space="preserve">» нажмите </w:t>
      </w:r>
      <w:r>
        <w:rPr>
          <w:b w:val="1"/>
          <w:shd w:fill="FFF400" w:val="clear"/>
        </w:rPr>
        <w:t>«</w:t>
      </w:r>
      <w:r>
        <w:rPr>
          <w:b w:val="1"/>
          <w:shd w:fill="FFF400" w:val="clear"/>
        </w:rPr>
        <w:t>Option</w:t>
      </w:r>
      <w:r>
        <w:rPr>
          <w:b w:val="1"/>
          <w:shd w:fill="FFF400" w:val="clear"/>
        </w:rPr>
        <w:t xml:space="preserve">», </w:t>
      </w:r>
      <w:r>
        <w:t xml:space="preserve"> чтобы</w:t>
      </w:r>
      <w:r>
        <w:t xml:space="preserve"> просмотреть состояние </w:t>
      </w:r>
      <w:r>
        <w:t>установленных опций</w:t>
      </w:r>
      <w:r>
        <w:t>.</w:t>
      </w:r>
    </w:p>
    <w:p w14:paraId="D7010000">
      <w:pPr>
        <w:widowControl w:val="1"/>
        <w:spacing w:after="14"/>
        <w:ind w:left="1385" w:right="12"/>
      </w:pPr>
      <w:r>
        <w:t xml:space="preserve">Для получения дополнительной информации </w:t>
      </w:r>
      <w:r>
        <w:t>о приборе</w:t>
      </w:r>
      <w:r>
        <w:t>, пожалуйста, обратитесь к соответствующим руководствам</w:t>
      </w:r>
      <w:r>
        <w:t xml:space="preserve"> </w:t>
      </w:r>
      <w:r>
        <w:t>на официальн</w:t>
      </w:r>
      <w:r>
        <w:t>ом</w:t>
      </w:r>
      <w:r>
        <w:t xml:space="preserve"> сайт</w:t>
      </w:r>
      <w:r>
        <w:t>е</w:t>
      </w:r>
      <w:r>
        <w:t xml:space="preserve"> RIGOL (</w:t>
      </w:r>
      <w:r>
        <w:rPr>
          <w:color w:val="FDD100"/>
          <w:sz w:val="21"/>
        </w:rPr>
        <w:fldChar w:fldCharType="begin"/>
      </w:r>
      <w:r>
        <w:rPr>
          <w:color w:val="FDD100"/>
          <w:sz w:val="21"/>
        </w:rPr>
        <w:instrText>HYPERLINK "http://www.rigol.com/"</w:instrText>
      </w:r>
      <w:r>
        <w:rPr>
          <w:color w:val="FDD100"/>
          <w:sz w:val="21"/>
        </w:rPr>
        <w:fldChar w:fldCharType="separate"/>
      </w:r>
      <w:r>
        <w:rPr>
          <w:color w:val="FDD100"/>
          <w:sz w:val="21"/>
        </w:rPr>
        <w:t>http://www.rigol.com</w:t>
      </w:r>
      <w:r>
        <w:rPr>
          <w:color w:val="FDD100"/>
          <w:sz w:val="21"/>
        </w:rPr>
        <w:fldChar w:fldCharType="end"/>
      </w:r>
      <w:r>
        <w:t>).</w:t>
      </w:r>
    </w:p>
    <w:p w14:paraId="D8010000">
      <w:pPr>
        <w:widowControl w:val="1"/>
        <w:numPr>
          <w:ilvl w:val="0"/>
          <w:numId w:val="18"/>
        </w:numPr>
        <w:spacing w:after="29"/>
        <w:ind w:hanging="463" w:right="12"/>
      </w:pPr>
      <w:r>
        <w:rPr>
          <w:sz w:val="21"/>
        </w:rPr>
        <w:t xml:space="preserve">Руководство пользователя </w:t>
      </w:r>
      <w:r>
        <w:rPr>
          <w:sz w:val="21"/>
        </w:rPr>
        <w:t>DP2000</w:t>
      </w:r>
      <w:r>
        <w:rPr>
          <w:sz w:val="21"/>
        </w:rPr>
        <w:t>:</w:t>
      </w:r>
      <w:r>
        <w:t xml:space="preserve"> знакомит с функциями прибора и методами работы, методами дистанционного управления, возможными неисправностями и решениями при использовании прибора, техническими характеристиками и информацией о заказе.</w:t>
      </w:r>
    </w:p>
    <w:p w14:paraId="D9010000">
      <w:pPr>
        <w:widowControl w:val="1"/>
        <w:numPr>
          <w:ilvl w:val="0"/>
          <w:numId w:val="18"/>
        </w:numPr>
        <w:spacing w:after="29"/>
        <w:ind w:hanging="463" w:right="12"/>
      </w:pPr>
      <w:r>
        <w:rPr>
          <w:sz w:val="21"/>
        </w:rPr>
        <w:t xml:space="preserve">Руководство по программированию </w:t>
      </w:r>
      <w:r>
        <w:rPr>
          <w:sz w:val="21"/>
        </w:rPr>
        <w:t>DP2000</w:t>
      </w:r>
      <w:r>
        <w:rPr>
          <w:sz w:val="21"/>
        </w:rPr>
        <w:t>:</w:t>
      </w:r>
      <w:r>
        <w:t xml:space="preserve"> содержит подробное описание команд SCPI и примеры программирования прибора.</w:t>
      </w:r>
    </w:p>
    <w:p w14:paraId="DA010000">
      <w:pPr>
        <w:widowControl w:val="1"/>
        <w:numPr>
          <w:ilvl w:val="0"/>
          <w:numId w:val="18"/>
        </w:numPr>
        <w:ind w:hanging="463" w:right="12"/>
      </w:pPr>
      <w:r>
        <w:rPr>
          <w:sz w:val="21"/>
        </w:rPr>
        <w:t>DP2000</w:t>
      </w:r>
      <w:r>
        <w:rPr>
          <w:sz w:val="21"/>
        </w:rPr>
        <w:t xml:space="preserve"> Техническое описание:</w:t>
      </w:r>
      <w:r>
        <w:t xml:space="preserve"> содержит основные характеристики и технические характеристики прибора.</w:t>
      </w:r>
    </w:p>
    <w:p w14:paraId="DB010000"/>
    <w:p w14:paraId="DC010000">
      <w:pPr>
        <w:widowControl w:val="1"/>
        <w:spacing w:after="160" w:line="259" w:lineRule="auto"/>
        <w:ind w:firstLine="0"/>
      </w:pPr>
      <w:r>
        <w:br w:type="page"/>
      </w:r>
    </w:p>
    <w:p w14:paraId="DD010000">
      <w:pPr>
        <w:widowControl w:val="1"/>
        <w:spacing w:after="0" w:line="259" w:lineRule="auto"/>
        <w:ind w:firstLine="0" w:left="-1440" w:right="10466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480</wp:posOffset>
            </wp:positionH>
            <wp:positionV relativeFrom="page">
              <wp:posOffset>35560</wp:posOffset>
            </wp:positionV>
            <wp:extent cx="7543800" cy="10631424"/>
            <wp:effectExtent b="0" l="0" r="0" t="0"/>
            <wp:wrapTopAndBottom distB="0" distT="0"/>
            <wp:docPr hidden="false" id="203" name="Picture 203"/>
            <a:graphic>
              <a:graphicData uri="http://schemas.openxmlformats.org/drawingml/2006/picture">
                <pic:pic>
                  <pic:nvPicPr>
                    <pic:cNvPr hidden="false" id="202" name="Picture 202"/>
                    <pic:cNvPicPr preferRelativeResize="true"/>
                  </pic:nvPicPr>
                  <pic:blipFill>
                    <a:blip r:embed="rId64"/>
                    <a:stretch/>
                  </pic:blipFill>
                  <pic:spPr>
                    <a:xfrm flipH="false" flipV="false" rot="0">
                      <a:ext cx="7543800" cy="10631424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7" w:type="default"/>
      <w:headerReference r:id="rId5" w:type="first"/>
      <w:headerReference r:id="rId7" w:type="even"/>
      <w:footerReference r:id="rId18" w:type="default"/>
      <w:footerReference r:id="rId6" w:type="first"/>
      <w:footerReference r:id="rId8" w:type="even"/>
      <w:pgSz w:h="16838" w:orient="portrait" w:w="11906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widowControl w:val="1"/>
      <w:spacing w:after="0" w:line="259" w:lineRule="auto"/>
      <w:ind w:firstLine="0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720000</wp:posOffset>
              </wp:positionH>
              <wp:positionV relativeFrom="page">
                <wp:posOffset>9893651</wp:posOffset>
              </wp:positionV>
              <wp:extent cx="6120000" cy="12700"/>
              <wp:wrapSquare distB="0" distL="114300" distR="114300" distT="0" wrapText="bothSides"/>
              <wp:docPr hidden="false" id="4" name="Picture 4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0000" cy="12700"/>
                        <a:chOff x="0" y="0"/>
                        <a:chExt cx="6120000" cy="1270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0"/>
                          <a:ext cx="6120000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612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sz w:val="16"/>
      </w:rPr>
      <w:t>18</w:t>
    </w:r>
    <w:r>
      <w:rPr>
        <w:sz w:val="16"/>
      </w:rPr>
      <w:t xml:space="preserve">. </w:t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>©</w:t>
    </w:r>
    <w:r>
      <w:rPr>
        <w:sz w:val="16"/>
      </w:rPr>
      <w:t>RIGOL</w:t>
    </w:r>
    <w:r>
      <w:rPr>
        <w:sz w:val="16"/>
      </w:rPr>
      <w:t xml:space="preserve"> </w:t>
    </w:r>
    <w:r>
      <w:rPr>
        <w:sz w:val="16"/>
      </w:rPr>
      <w:t>TECHNOLOGIES</w:t>
    </w:r>
    <w:r>
      <w:rPr>
        <w:sz w:val="16"/>
      </w:rPr>
      <w:t xml:space="preserve"> </w:t>
    </w:r>
    <w:r>
      <w:rPr>
        <w:sz w:val="16"/>
      </w:rPr>
      <w:t>CO</w:t>
    </w:r>
    <w:r>
      <w:rPr>
        <w:sz w:val="16"/>
      </w:rPr>
      <w:t xml:space="preserve">., </w:t>
    </w:r>
    <w:r>
      <w:rPr>
        <w:sz w:val="16"/>
      </w:rPr>
      <w:t>LTD</w:t>
    </w:r>
    <w:r>
      <w:rPr>
        <w:sz w:val="16"/>
      </w:rPr>
      <w:t xml:space="preserve">. </w:t>
    </w:r>
    <w:r>
      <w:rPr>
        <w:sz w:val="16"/>
      </w:rPr>
      <w:t>Все</w:t>
    </w:r>
    <w:r>
      <w:rPr>
        <w:sz w:val="16"/>
      </w:rPr>
      <w:t xml:space="preserve"> </w:t>
    </w:r>
    <w:r>
      <w:rPr>
        <w:sz w:val="16"/>
      </w:rPr>
      <w:t>права</w:t>
    </w:r>
    <w:r>
      <w:rPr>
        <w:sz w:val="16"/>
      </w:rPr>
      <w:t xml:space="preserve"> </w:t>
    </w:r>
    <w:r>
      <w:rPr>
        <w:sz w:val="16"/>
      </w:rPr>
      <w:t>защищены</w:t>
    </w:r>
    <w:r>
      <w:rPr>
        <w:sz w:val="16"/>
      </w:rPr>
      <w:t>.</w: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widowControl w:val="1"/>
      <w:spacing w:after="160" w:line="259" w:lineRule="auto"/>
      <w:ind w:firstLine="0"/>
    </w:pP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>
    <w:pPr>
      <w:widowControl w:val="1"/>
      <w:spacing w:after="160" w:line="259" w:lineRule="auto"/>
      <w:ind w:firstLine="0"/>
    </w:pP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00000">
    <w:pPr>
      <w:widowControl w:val="1"/>
      <w:spacing w:after="0" w:line="216" w:lineRule="auto"/>
      <w:ind w:firstLine="0"/>
      <w:jc w:val="right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720000</wp:posOffset>
              </wp:positionH>
              <wp:positionV relativeFrom="page">
                <wp:posOffset>9893650</wp:posOffset>
              </wp:positionV>
              <wp:extent cx="6120000" cy="12700"/>
              <wp:wrapSquare distB="0" distL="114300" distR="114300" distT="0" wrapText="bothSides"/>
              <wp:docPr hidden="false" id="6" name="Picture 6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0000" cy="12700"/>
                        <a:chOff x="0" y="0"/>
                        <a:chExt cx="6120000" cy="1270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0"/>
                          <a:ext cx="6120000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612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sz w:val="16"/>
      </w:rPr>
      <w:t xml:space="preserve"> ©RIGOL TECHNOLOGIES CO., LTD. </w:t>
    </w:r>
    <w:r>
      <w:rPr>
        <w:sz w:val="16"/>
      </w:rPr>
      <w:t>Все</w:t>
    </w:r>
    <w:r>
      <w:rPr>
        <w:sz w:val="16"/>
      </w:rPr>
      <w:t xml:space="preserve"> </w:t>
    </w:r>
    <w:r>
      <w:rPr>
        <w:sz w:val="16"/>
      </w:rPr>
      <w:t>права</w:t>
    </w:r>
    <w:r>
      <w:rPr>
        <w:sz w:val="16"/>
      </w:rPr>
      <w:t xml:space="preserve"> </w:t>
    </w:r>
    <w:r>
      <w:rPr>
        <w:sz w:val="16"/>
      </w:rPr>
      <w:t>защищены</w:t>
    </w:r>
    <w:r>
      <w:rPr>
        <w:sz w:val="16"/>
      </w:rPr>
      <w:t>.</w: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00000">
    <w:pPr>
      <w:widowControl w:val="1"/>
      <w:spacing w:after="160" w:line="259" w:lineRule="auto"/>
      <w:ind w:firstLine="0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819150</wp:posOffset>
              </wp:positionH>
              <wp:positionV relativeFrom="page">
                <wp:posOffset>9916795</wp:posOffset>
              </wp:positionV>
              <wp:extent cx="6120000" cy="12700"/>
              <wp:wrapSquare distB="0" distL="114300" distR="114300" distT="0" wrapText="bothSides"/>
              <wp:docPr hidden="false" id="8" name="Picture 8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0000" cy="12700"/>
                        <a:chOff x="0" y="0"/>
                        <a:chExt cx="6120000" cy="1270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0"/>
                          <a:ext cx="6120000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612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sz w:val="18"/>
      </w:rPr>
      <w:fldChar w:fldCharType="begin"/>
    </w:r>
    <w:r>
      <w:rPr>
        <w:sz w:val="18"/>
      </w:rPr>
      <w:instrText xml:space="preserve">PAGE </w:instrText>
    </w:r>
    <w:r>
      <w:rPr>
        <w:sz w:val="18"/>
      </w:rPr>
      <w:fldChar w:fldCharType="separate"/>
    </w:r>
    <w:r>
      <w:rPr>
        <w:sz w:val="18"/>
      </w:rPr>
      <w:t xml:space="preserve"> </w:t>
    </w:r>
    <w:r>
      <w:rPr>
        <w:sz w:val="18"/>
      </w:rPr>
      <w:fldChar w:fldCharType="end"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sz w:val="16"/>
      </w:rPr>
      <w:t xml:space="preserve">©RIGOL TECHNOLOGIES CO., LTD. </w:t>
    </w:r>
    <w:r>
      <w:rPr>
        <w:sz w:val="16"/>
      </w:rPr>
      <w:t>Все</w:t>
    </w:r>
    <w:r>
      <w:rPr>
        <w:sz w:val="16"/>
      </w:rPr>
      <w:t xml:space="preserve"> </w:t>
    </w:r>
    <w:r>
      <w:rPr>
        <w:sz w:val="16"/>
      </w:rPr>
      <w:t>права</w:t>
    </w:r>
    <w:r>
      <w:rPr>
        <w:sz w:val="16"/>
      </w:rPr>
      <w:t xml:space="preserve"> </w:t>
    </w:r>
    <w:r>
      <w:rPr>
        <w:sz w:val="16"/>
      </w:rPr>
      <w:t>защищены</w:t>
    </w:r>
    <w:r>
      <w:rPr>
        <w:sz w:val="16"/>
      </w:rPr>
      <w:t>.</w: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widowControl w:val="1"/>
      <w:spacing w:after="160" w:line="259" w:lineRule="auto"/>
      <w:ind w:firstLine="0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widowControl w:val="1"/>
      <w:spacing w:after="0" w:line="216" w:lineRule="auto"/>
      <w:ind w:firstLine="0"/>
      <w:jc w:val="right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720000</wp:posOffset>
              </wp:positionH>
              <wp:positionV relativeFrom="page">
                <wp:posOffset>9893650</wp:posOffset>
              </wp:positionV>
              <wp:extent cx="6120000" cy="12700"/>
              <wp:wrapSquare distB="0" distL="114300" distR="114300" distT="0" wrapText="bothSides"/>
              <wp:docPr hidden="false" id="2" name="Picture 2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0000" cy="12700"/>
                        <a:chOff x="0" y="0"/>
                        <a:chExt cx="6120000" cy="1270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0"/>
                          <a:ext cx="6120000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612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b w:val="1"/>
        <w:sz w:val="16"/>
      </w:rPr>
      <w:tab/>
    </w:r>
    <w:r>
      <w:rPr>
        <w:sz w:val="16"/>
      </w:rPr>
      <w:t xml:space="preserve">©RIGOL TECHNOLOGIES CO., LTD. </w:t>
    </w:r>
    <w:r>
      <w:rPr>
        <w:sz w:val="16"/>
      </w:rPr>
      <w:t>Все</w:t>
    </w:r>
    <w:r>
      <w:rPr>
        <w:sz w:val="16"/>
      </w:rPr>
      <w:t xml:space="preserve"> </w:t>
    </w:r>
    <w:r>
      <w:rPr>
        <w:sz w:val="16"/>
      </w:rPr>
      <w:t>права</w:t>
    </w:r>
    <w:r>
      <w:rPr>
        <w:sz w:val="16"/>
      </w:rPr>
      <w:t xml:space="preserve"> </w:t>
    </w:r>
    <w:r>
      <w:rPr>
        <w:sz w:val="16"/>
      </w:rPr>
      <w:t>защищены</w:t>
    </w:r>
    <w:r>
      <w:rPr>
        <w:sz w:val="16"/>
      </w:rPr>
      <w:t>.</w: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widowControl w:val="1"/>
      <w:spacing w:after="160" w:line="259" w:lineRule="auto"/>
      <w:ind w:firstLine="0"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widowControl w:val="1"/>
      <w:spacing w:after="160" w:line="259" w:lineRule="auto"/>
      <w:ind w:firstLine="0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widowControl w:val="1"/>
      <w:spacing w:after="160" w:line="259" w:lineRule="auto"/>
      <w:ind w:firstLine="0"/>
    </w:pP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widowControl w:val="1"/>
      <w:spacing w:after="160" w:line="259" w:lineRule="auto"/>
      <w:ind w:firstLine="0"/>
    </w:pPr>
  </w:p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widowControl w:val="1"/>
      <w:spacing w:after="160" w:line="259" w:lineRule="auto"/>
      <w:ind w:firstLine="0"/>
    </w:pPr>
  </w:p>
</w:hdr>
</file>

<file path=word/header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>
    <w:pPr>
      <w:widowControl w:val="1"/>
      <w:spacing w:after="0" w:line="259" w:lineRule="auto"/>
      <w:ind w:firstLine="0" w:left="-1134" w:right="10772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720000</wp:posOffset>
              </wp:positionH>
              <wp:positionV relativeFrom="page">
                <wp:posOffset>0</wp:posOffset>
              </wp:positionV>
              <wp:extent cx="6120000" cy="654350"/>
              <wp:wrapSquare distB="0" distL="114300" distR="114300" distT="0" wrapText="bothSides"/>
              <wp:docPr hidden="false" id="5" name="Picture 5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0000" cy="654350"/>
                        <a:chOff x="0" y="0"/>
                        <a:chExt cx="6120000" cy="65435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2570" y="654350"/>
                          <a:ext cx="6117429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6120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1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914400</wp:posOffset>
              </wp:positionH>
              <wp:positionV relativeFrom="page">
                <wp:posOffset>0</wp:posOffset>
              </wp:positionV>
              <wp:extent cx="6122035" cy="654050"/>
              <wp:wrapSquare distB="0" distL="114300" distR="114300" distT="0" wrapText="bothSides"/>
              <wp:docPr hidden="false" id="7" name="Picture 7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2035" cy="654050"/>
                        <a:chOff x="0" y="0"/>
                        <a:chExt cx="6122035" cy="65405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2571" y="654050"/>
                          <a:ext cx="6119463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61200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widowControl w:val="1"/>
      <w:spacing w:after="0" w:line="259" w:lineRule="auto"/>
      <w:ind w:firstLine="0" w:left="-1134" w:right="10772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716947</wp:posOffset>
              </wp:positionH>
              <wp:positionV relativeFrom="page">
                <wp:posOffset>-69850</wp:posOffset>
              </wp:positionV>
              <wp:extent cx="6122035" cy="654050"/>
              <wp:wrapSquare distB="0" distL="114300" distR="114300" distT="0" wrapText="bothSides"/>
              <wp:docPr hidden="false" id="1" name="Picture 1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2035" cy="654050"/>
                        <a:chOff x="0" y="0"/>
                        <a:chExt cx="6122035" cy="65405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2571" y="654050"/>
                          <a:ext cx="6119463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6120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widowControl w:val="1"/>
      <w:spacing w:after="160" w:line="259" w:lineRule="auto"/>
      <w:ind w:firstLine="0"/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widowControl w:val="1"/>
      <w:spacing w:after="160" w:line="259" w:lineRule="auto"/>
      <w:ind w:firstLine="0"/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widowControl w:val="1"/>
      <w:spacing w:after="0" w:line="259" w:lineRule="auto"/>
      <w:ind w:firstLine="0" w:left="-1134" w:right="10772"/>
    </w:pPr>
    <w:r>
      <w:rPr>
        <w:rFonts w:ascii="Calibri" w:hAnsi="Calibri"/>
        <w:sz w:val="22"/>
      </w:rP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page">
                <wp:posOffset>717550</wp:posOffset>
              </wp:positionH>
              <wp:positionV relativeFrom="page">
                <wp:posOffset>0</wp:posOffset>
              </wp:positionV>
              <wp:extent cx="6120000" cy="653391"/>
              <wp:wrapSquare distB="0" distL="114300" distR="114300" distT="0" wrapText="bothSides"/>
              <wp:docPr hidden="false" id="3" name="Picture 3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6120000" cy="653391"/>
                        <a:chOff x="0" y="0"/>
                        <a:chExt cx="6120000" cy="653391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653391"/>
                          <a:ext cx="6120000" cy="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6120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•"/>
      <w:lvlJc w:val="left"/>
      <w:pPr>
        <w:widowControl w:val="1"/>
        <w:ind w:left="4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10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18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25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32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39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46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54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61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">
    <w:lvl w:ilvl="0">
      <w:start w:val="1"/>
      <w:numFmt w:val="decimal"/>
      <w:lvlText w:val="%1."/>
      <w:lvlJc w:val="left"/>
      <w:pPr>
        <w:widowControl w:val="1"/>
        <w:ind w:hanging="360" w:left="720"/>
      </w:pPr>
    </w:lvl>
    <w:lvl w:ilvl="1">
      <w:start w:val="1"/>
      <w:numFmt w:val="lowerLetter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ind w:hanging="180" w:left="6480"/>
      </w:pPr>
    </w:lvl>
  </w:abstractNum>
  <w:abstractNum w:abstractNumId="2">
    <w:lvl w:ilvl="0">
      <w:start w:val="10"/>
      <w:numFmt w:val="decimal"/>
      <w:lvlText w:val="%1."/>
      <w:lvlJc w:val="left"/>
      <w:pPr>
        <w:widowControl w:val="1"/>
        <w:ind w:hanging="360" w:left="720"/>
      </w:pPr>
    </w:lvl>
    <w:lvl w:ilvl="1">
      <w:start w:val="1"/>
      <w:numFmt w:val="lowerLetter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ind w:hanging="180" w:left="6480"/>
      </w:pPr>
    </w:lvl>
  </w:abstractNum>
  <w:abstractNum w:abstractNumId="3">
    <w:lvl w:ilvl="0">
      <w:start w:val="1"/>
      <w:numFmt w:val="bullet"/>
      <w:lvlText w:val="•"/>
      <w:lvlJc w:val="left"/>
      <w:pPr>
        <w:widowControl w:val="1"/>
        <w:ind w:left="1865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24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32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39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46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5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60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68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75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4">
    <w:lvl w:ilvl="0">
      <w:start w:val="1"/>
      <w:numFmt w:val="bullet"/>
      <w:lvlText w:val="•"/>
      <w:lvlJc w:val="left"/>
      <w:pPr>
        <w:widowControl w:val="1"/>
        <w:ind w:left="1865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24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32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39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46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5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60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68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75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5">
    <w:lvl w:ilvl="0">
      <w:start w:val="1"/>
      <w:numFmt w:val="bullet"/>
      <w:lvlText w:val="•"/>
      <w:lvlJc w:val="left"/>
      <w:pPr>
        <w:widowControl w:val="1"/>
        <w:ind w:left="1865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24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32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39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46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5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60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68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75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6">
    <w:lvl w:ilvl="0">
      <w:start w:val="1"/>
      <w:numFmt w:val="bullet"/>
      <w:lvlText w:val="•"/>
      <w:lvlJc w:val="left"/>
      <w:pPr>
        <w:widowControl w:val="1"/>
        <w:ind w:left="1865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24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32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39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46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5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60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68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75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7">
    <w:lvl w:ilvl="0">
      <w:start w:val="1"/>
      <w:numFmt w:val="russianUpper"/>
      <w:lvlText w:val="%1."/>
      <w:lvlJc w:val="left"/>
      <w:pPr>
        <w:widowControl w:val="1"/>
        <w:ind w:left="162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russianUpper"/>
      <w:lvlText w:val="%2"/>
      <w:lvlJc w:val="left"/>
      <w:pPr>
        <w:widowControl w:val="1"/>
        <w:ind w:left="252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russianUpper"/>
      <w:lvlText w:val="%3"/>
      <w:lvlJc w:val="left"/>
      <w:pPr>
        <w:widowControl w:val="1"/>
        <w:ind w:left="324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russianUpper"/>
      <w:lvlText w:val="%4"/>
      <w:lvlJc w:val="left"/>
      <w:pPr>
        <w:widowControl w:val="1"/>
        <w:ind w:left="396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russianUpper"/>
      <w:lvlText w:val="%5"/>
      <w:lvlJc w:val="left"/>
      <w:pPr>
        <w:widowControl w:val="1"/>
        <w:ind w:left="468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russianUpper"/>
      <w:lvlText w:val="%6"/>
      <w:lvlJc w:val="left"/>
      <w:pPr>
        <w:widowControl w:val="1"/>
        <w:ind w:left="540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russianUpper"/>
      <w:lvlText w:val="%7"/>
      <w:lvlJc w:val="left"/>
      <w:pPr>
        <w:widowControl w:val="1"/>
        <w:ind w:left="612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russianUpper"/>
      <w:lvlText w:val="%8"/>
      <w:lvlJc w:val="left"/>
      <w:pPr>
        <w:widowControl w:val="1"/>
        <w:ind w:left="684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russianUpper"/>
      <w:lvlText w:val="%9"/>
      <w:lvlJc w:val="left"/>
      <w:pPr>
        <w:widowControl w:val="1"/>
        <w:ind w:left="756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8">
    <w:lvl w:ilvl="0">
      <w:start w:val="1"/>
      <w:numFmt w:val="russianUpper"/>
      <w:lvlText w:val="%1."/>
      <w:lvlJc w:val="left"/>
      <w:pPr>
        <w:widowControl w:val="1"/>
        <w:ind w:left="162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russianUpper"/>
      <w:lvlText w:val="%2"/>
      <w:lvlJc w:val="left"/>
      <w:pPr>
        <w:widowControl w:val="1"/>
        <w:ind w:left="223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russianUpper"/>
      <w:lvlText w:val="%3"/>
      <w:lvlJc w:val="left"/>
      <w:pPr>
        <w:widowControl w:val="1"/>
        <w:ind w:left="295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russianUpper"/>
      <w:lvlText w:val="%4"/>
      <w:lvlJc w:val="left"/>
      <w:pPr>
        <w:widowControl w:val="1"/>
        <w:ind w:left="367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russianUpper"/>
      <w:lvlText w:val="%5"/>
      <w:lvlJc w:val="left"/>
      <w:pPr>
        <w:widowControl w:val="1"/>
        <w:ind w:left="439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russianUpper"/>
      <w:lvlText w:val="%6"/>
      <w:lvlJc w:val="left"/>
      <w:pPr>
        <w:widowControl w:val="1"/>
        <w:ind w:left="511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russianUpper"/>
      <w:lvlText w:val="%7"/>
      <w:lvlJc w:val="left"/>
      <w:pPr>
        <w:widowControl w:val="1"/>
        <w:ind w:left="583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russianUpper"/>
      <w:lvlText w:val="%8"/>
      <w:lvlJc w:val="left"/>
      <w:pPr>
        <w:widowControl w:val="1"/>
        <w:ind w:left="655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russianUpper"/>
      <w:lvlText w:val="%9"/>
      <w:lvlJc w:val="left"/>
      <w:pPr>
        <w:widowControl w:val="1"/>
        <w:ind w:left="727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9">
    <w:lvl w:ilvl="0">
      <w:start w:val="1"/>
      <w:numFmt w:val="bullet"/>
      <w:lvlText w:val="•"/>
      <w:lvlJc w:val="left"/>
      <w:pPr>
        <w:widowControl w:val="1"/>
        <w:ind w:left="1865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17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25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32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39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46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53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61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68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0">
    <w:lvl w:ilvl="0">
      <w:start w:val="1"/>
      <w:numFmt w:val="russianUpper"/>
      <w:lvlText w:val="%1."/>
      <w:lvlJc w:val="left"/>
      <w:pPr>
        <w:widowControl w:val="1"/>
        <w:ind w:left="162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decimal"/>
      <w:lvlText w:val="%2."/>
      <w:lvlJc w:val="left"/>
      <w:pPr>
        <w:widowControl w:val="1"/>
        <w:ind w:hanging="360" w:left="720"/>
      </w:pPr>
    </w:lvl>
    <w:lvl w:ilvl="2">
      <w:start w:val="1"/>
      <w:numFmt w:val="russianUpper"/>
      <w:lvlText w:val="%3"/>
      <w:lvlJc w:val="left"/>
      <w:pPr>
        <w:widowControl w:val="1"/>
        <w:ind w:left="2234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russianUpper"/>
      <w:lvlText w:val="%4"/>
      <w:lvlJc w:val="left"/>
      <w:pPr>
        <w:widowControl w:val="1"/>
        <w:ind w:left="2954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russianUpper"/>
      <w:lvlText w:val="%5"/>
      <w:lvlJc w:val="left"/>
      <w:pPr>
        <w:widowControl w:val="1"/>
        <w:ind w:left="3674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russianUpper"/>
      <w:lvlText w:val="%6"/>
      <w:lvlJc w:val="left"/>
      <w:pPr>
        <w:widowControl w:val="1"/>
        <w:ind w:left="4394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russianUpper"/>
      <w:lvlText w:val="%7"/>
      <w:lvlJc w:val="left"/>
      <w:pPr>
        <w:widowControl w:val="1"/>
        <w:ind w:left="5114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russianUpper"/>
      <w:lvlText w:val="%8"/>
      <w:lvlJc w:val="left"/>
      <w:pPr>
        <w:widowControl w:val="1"/>
        <w:ind w:left="5834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russianUpper"/>
      <w:lvlText w:val="%9"/>
      <w:lvlJc w:val="left"/>
      <w:pPr>
        <w:widowControl w:val="1"/>
        <w:ind w:left="6554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1">
    <w:lvl w:ilvl="0">
      <w:start w:val="1"/>
      <w:numFmt w:val="russianUpper"/>
      <w:lvlText w:val="%1"/>
      <w:lvlJc w:val="left"/>
      <w:pPr>
        <w:widowControl w:val="1"/>
        <w:ind w:left="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russianUpper"/>
      <w:lvlText w:val="%2"/>
      <w:lvlJc w:val="left"/>
      <w:pPr>
        <w:widowControl w:val="1"/>
        <w:ind w:left="122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decimal"/>
      <w:lvlText w:val="%3."/>
      <w:lvlJc w:val="left"/>
      <w:pPr>
        <w:widowControl w:val="1"/>
        <w:ind w:hanging="360" w:left="720"/>
      </w:pPr>
    </w:lvl>
    <w:lvl w:ilvl="3">
      <w:start w:val="1"/>
      <w:numFmt w:val="russianUpper"/>
      <w:lvlText w:val="%4"/>
      <w:lvlJc w:val="left"/>
      <w:pPr>
        <w:widowControl w:val="1"/>
        <w:ind w:left="281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russianUpper"/>
      <w:lvlText w:val="%5"/>
      <w:lvlJc w:val="left"/>
      <w:pPr>
        <w:widowControl w:val="1"/>
        <w:ind w:left="353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russianUpper"/>
      <w:lvlText w:val="%6"/>
      <w:lvlJc w:val="left"/>
      <w:pPr>
        <w:widowControl w:val="1"/>
        <w:ind w:left="425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russianUpper"/>
      <w:lvlText w:val="%7"/>
      <w:lvlJc w:val="left"/>
      <w:pPr>
        <w:widowControl w:val="1"/>
        <w:ind w:left="497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russianUpper"/>
      <w:lvlText w:val="%8"/>
      <w:lvlJc w:val="left"/>
      <w:pPr>
        <w:widowControl w:val="1"/>
        <w:ind w:left="569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russianUpper"/>
      <w:lvlText w:val="%9"/>
      <w:lvlJc w:val="left"/>
      <w:pPr>
        <w:widowControl w:val="1"/>
        <w:ind w:left="641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2">
    <w:lvl w:ilvl="0">
      <w:start w:val="1"/>
      <w:numFmt w:val="russianUpper"/>
      <w:lvlText w:val="%1"/>
      <w:lvlJc w:val="left"/>
      <w:pPr>
        <w:widowControl w:val="1"/>
        <w:ind w:left="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russianUpper"/>
      <w:lvlText w:val="%2"/>
      <w:lvlJc w:val="left"/>
      <w:pPr>
        <w:widowControl w:val="1"/>
        <w:ind w:left="122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decimal"/>
      <w:lvlText w:val="%3."/>
      <w:lvlJc w:val="left"/>
      <w:pPr>
        <w:widowControl w:val="1"/>
        <w:ind w:hanging="360" w:left="720"/>
      </w:pPr>
    </w:lvl>
    <w:lvl w:ilvl="3">
      <w:start w:val="1"/>
      <w:numFmt w:val="russianUpper"/>
      <w:lvlText w:val="%4"/>
      <w:lvlJc w:val="left"/>
      <w:pPr>
        <w:widowControl w:val="1"/>
        <w:ind w:left="2813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russianUpper"/>
      <w:lvlText w:val="%5"/>
      <w:lvlJc w:val="left"/>
      <w:pPr>
        <w:widowControl w:val="1"/>
        <w:ind w:left="3533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russianUpper"/>
      <w:lvlText w:val="%6"/>
      <w:lvlJc w:val="left"/>
      <w:pPr>
        <w:widowControl w:val="1"/>
        <w:ind w:left="4253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russianUpper"/>
      <w:lvlText w:val="%7"/>
      <w:lvlJc w:val="left"/>
      <w:pPr>
        <w:widowControl w:val="1"/>
        <w:ind w:left="4973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russianUpper"/>
      <w:lvlText w:val="%8"/>
      <w:lvlJc w:val="left"/>
      <w:pPr>
        <w:widowControl w:val="1"/>
        <w:ind w:left="5693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russianUpper"/>
      <w:lvlText w:val="%9"/>
      <w:lvlJc w:val="left"/>
      <w:pPr>
        <w:widowControl w:val="1"/>
        <w:ind w:left="6413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3">
    <w:lvl w:ilvl="0">
      <w:start w:val="1"/>
      <w:numFmt w:val="decimal"/>
      <w:lvlText w:val="%1."/>
      <w:lvlJc w:val="left"/>
      <w:pPr>
        <w:widowControl w:val="1"/>
        <w:ind w:left="1976"/>
      </w:pPr>
      <w:rPr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russianUpper"/>
      <w:lvlText w:val="%2"/>
      <w:lvlJc w:val="left"/>
      <w:pPr>
        <w:widowControl w:val="1"/>
        <w:ind w:left="136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russianUpper"/>
      <w:lvlText w:val="%3"/>
      <w:lvlJc w:val="left"/>
      <w:pPr>
        <w:widowControl w:val="1"/>
        <w:ind w:left="208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russianUpper"/>
      <w:lvlText w:val="%4"/>
      <w:lvlJc w:val="left"/>
      <w:pPr>
        <w:widowControl w:val="1"/>
        <w:ind w:left="280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russianUpper"/>
      <w:lvlText w:val="%5"/>
      <w:lvlJc w:val="left"/>
      <w:pPr>
        <w:widowControl w:val="1"/>
        <w:ind w:left="352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russianUpper"/>
      <w:lvlText w:val="%6"/>
      <w:lvlJc w:val="left"/>
      <w:pPr>
        <w:widowControl w:val="1"/>
        <w:ind w:left="424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russianUpper"/>
      <w:lvlText w:val="%7"/>
      <w:lvlJc w:val="left"/>
      <w:pPr>
        <w:widowControl w:val="1"/>
        <w:ind w:left="496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russianUpper"/>
      <w:lvlText w:val="%8"/>
      <w:lvlJc w:val="left"/>
      <w:pPr>
        <w:widowControl w:val="1"/>
        <w:ind w:left="568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russianUpper"/>
      <w:lvlText w:val="%9"/>
      <w:lvlJc w:val="left"/>
      <w:pPr>
        <w:widowControl w:val="1"/>
        <w:ind w:left="640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4">
    <w:lvl w:ilvl="0">
      <w:start w:val="8"/>
      <w:numFmt w:val="decimal"/>
      <w:lvlText w:val="%1"/>
      <w:lvlJc w:val="left"/>
      <w:pPr>
        <w:widowControl w:val="1"/>
        <w:ind w:hanging="360" w:left="720"/>
      </w:pPr>
    </w:lvl>
    <w:lvl w:ilvl="1">
      <w:start w:val="1"/>
      <w:numFmt w:val="lowerLetter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ind w:hanging="180" w:left="6480"/>
      </w:pPr>
    </w:lvl>
  </w:abstractNum>
  <w:abstractNum w:abstractNumId="15">
    <w:lvl w:ilvl="0">
      <w:start w:val="1"/>
      <w:numFmt w:val="bullet"/>
      <w:lvlText w:val="-"/>
      <w:lvlJc w:val="left"/>
      <w:pPr>
        <w:widowControl w:val="1"/>
        <w:ind w:left="2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16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2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30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38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45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52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59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66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6">
    <w:lvl w:ilvl="0">
      <w:start w:val="1"/>
      <w:numFmt w:val="russianUpper"/>
      <w:lvlText w:val="%1."/>
      <w:lvlJc w:val="left"/>
      <w:pPr>
        <w:widowControl w:val="1"/>
        <w:ind w:left="1622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russianUpper"/>
      <w:lvlText w:val="%2"/>
      <w:lvlJc w:val="left"/>
      <w:pPr>
        <w:widowControl w:val="1"/>
        <w:ind w:left="252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russianUpper"/>
      <w:lvlText w:val="%3"/>
      <w:lvlJc w:val="left"/>
      <w:pPr>
        <w:widowControl w:val="1"/>
        <w:ind w:left="324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russianUpper"/>
      <w:lvlText w:val="%4"/>
      <w:lvlJc w:val="left"/>
      <w:pPr>
        <w:widowControl w:val="1"/>
        <w:ind w:left="396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russianUpper"/>
      <w:lvlText w:val="%5"/>
      <w:lvlJc w:val="left"/>
      <w:pPr>
        <w:widowControl w:val="1"/>
        <w:ind w:left="468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russianUpper"/>
      <w:lvlText w:val="%6"/>
      <w:lvlJc w:val="left"/>
      <w:pPr>
        <w:widowControl w:val="1"/>
        <w:ind w:left="540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russianUpper"/>
      <w:lvlText w:val="%7"/>
      <w:lvlJc w:val="left"/>
      <w:pPr>
        <w:widowControl w:val="1"/>
        <w:ind w:left="612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russianUpper"/>
      <w:lvlText w:val="%8"/>
      <w:lvlJc w:val="left"/>
      <w:pPr>
        <w:widowControl w:val="1"/>
        <w:ind w:left="684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russianUpper"/>
      <w:lvlText w:val="%9"/>
      <w:lvlJc w:val="left"/>
      <w:pPr>
        <w:widowControl w:val="1"/>
        <w:ind w:left="7566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abstractNum w:abstractNumId="17">
    <w:lvl w:ilvl="0">
      <w:start w:val="1"/>
      <w:numFmt w:val="bullet"/>
      <w:lvlText w:val="•"/>
      <w:lvlJc w:val="left"/>
      <w:pPr>
        <w:widowControl w:val="1"/>
        <w:ind w:left="1848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1">
      <w:start w:val="1"/>
      <w:numFmt w:val="bullet"/>
      <w:lvlText w:val="o"/>
      <w:lvlJc w:val="left"/>
      <w:pPr>
        <w:widowControl w:val="1"/>
        <w:ind w:left="24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2">
      <w:start w:val="1"/>
      <w:numFmt w:val="bullet"/>
      <w:lvlText w:val="▪"/>
      <w:lvlJc w:val="left"/>
      <w:pPr>
        <w:widowControl w:val="1"/>
        <w:ind w:left="32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3">
      <w:start w:val="1"/>
      <w:numFmt w:val="bullet"/>
      <w:lvlText w:val="•"/>
      <w:lvlJc w:val="left"/>
      <w:pPr>
        <w:widowControl w:val="1"/>
        <w:ind w:left="39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4">
      <w:start w:val="1"/>
      <w:numFmt w:val="bullet"/>
      <w:lvlText w:val="o"/>
      <w:lvlJc w:val="left"/>
      <w:pPr>
        <w:widowControl w:val="1"/>
        <w:ind w:left="464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5">
      <w:start w:val="1"/>
      <w:numFmt w:val="bullet"/>
      <w:lvlText w:val="▪"/>
      <w:lvlJc w:val="left"/>
      <w:pPr>
        <w:widowControl w:val="1"/>
        <w:ind w:left="536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6">
      <w:start w:val="1"/>
      <w:numFmt w:val="bullet"/>
      <w:lvlText w:val="•"/>
      <w:lvlJc w:val="left"/>
      <w:pPr>
        <w:widowControl w:val="1"/>
        <w:ind w:left="608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7">
      <w:start w:val="1"/>
      <w:numFmt w:val="bullet"/>
      <w:lvlText w:val="o"/>
      <w:lvlJc w:val="left"/>
      <w:pPr>
        <w:widowControl w:val="1"/>
        <w:ind w:left="680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  <w:lvl w:ilvl="8">
      <w:start w:val="1"/>
      <w:numFmt w:val="bullet"/>
      <w:lvlText w:val="▪"/>
      <w:lvlJc w:val="left"/>
      <w:pPr>
        <w:widowControl w:val="1"/>
        <w:ind w:left="7520"/>
      </w:pPr>
      <w:rPr>
        <w:rFonts w:ascii="Microsoft YaHei UI" w:hAnsi="Microsoft YaHei UI"/>
        <w:b w:val="1"/>
        <w:i w:val="0"/>
        <w:strike w:val="0"/>
        <w:color w:val="000000"/>
        <w:sz w:val="20"/>
        <w:u w:color="000000"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117" w:line="221" w:lineRule="auto"/>
      <w:ind w:firstLine="7"/>
    </w:pPr>
    <w:rPr>
      <w:rFonts w:ascii="Microsoft YaHei UI" w:hAnsi="Microsoft YaHei UI"/>
      <w:color w:val="000000"/>
      <w:sz w:val="20"/>
    </w:rPr>
  </w:style>
  <w:style w:default="1" w:styleId="Style_2_ch" w:type="character">
    <w:name w:val="Normal"/>
    <w:link w:val="Style_2"/>
    <w:rPr>
      <w:rFonts w:ascii="Microsoft YaHei UI" w:hAnsi="Microsoft YaHei UI"/>
      <w:color w:val="000000"/>
      <w:sz w:val="20"/>
    </w:rPr>
  </w:style>
  <w:style w:styleId="Style_8" w:type="paragraph">
    <w:name w:val="toc 2"/>
    <w:next w:val="Style_2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2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2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2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6" w:type="paragraph">
    <w:name w:val="List Paragraph"/>
    <w:basedOn w:val="Style_2"/>
    <w:link w:val="Style_6_ch"/>
    <w:pPr>
      <w:widowControl w:val="1"/>
      <w:ind w:left="720"/>
      <w:contextualSpacing w:val="1"/>
    </w:pPr>
  </w:style>
  <w:style w:styleId="Style_6_ch" w:type="character">
    <w:name w:val="List Paragraph"/>
    <w:basedOn w:val="Style_2_ch"/>
    <w:link w:val="Style_6"/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2"/>
    <w:link w:val="Style_13_ch"/>
    <w:uiPriority w:val="9"/>
    <w:qFormat/>
    <w:pPr>
      <w:keepNext w:val="1"/>
      <w:keepLines w:val="1"/>
      <w:widowControl w:val="1"/>
      <w:spacing w:after="59" w:line="265" w:lineRule="auto"/>
      <w:ind w:hanging="10" w:left="10"/>
      <w:outlineLvl w:val="2"/>
    </w:pPr>
    <w:rPr>
      <w:rFonts w:ascii="Microsoft YaHei UI" w:hAnsi="Microsoft YaHei UI"/>
      <w:b w:val="1"/>
      <w:color w:val="000000"/>
      <w:sz w:val="20"/>
    </w:rPr>
  </w:style>
  <w:style w:styleId="Style_13_ch" w:type="character">
    <w:name w:val="heading 3"/>
    <w:link w:val="Style_13"/>
    <w:rPr>
      <w:rFonts w:ascii="Microsoft YaHei UI" w:hAnsi="Microsoft YaHei UI"/>
      <w:b w:val="1"/>
      <w:color w:val="000000"/>
      <w:sz w:val="20"/>
    </w:rPr>
  </w:style>
  <w:style w:styleId="Style_14" w:type="paragraph">
    <w:name w:val="toc 3"/>
    <w:next w:val="Style_2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2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" w:type="paragraph">
    <w:name w:val="header"/>
    <w:basedOn w:val="Style_2"/>
    <w:link w:val="Style_1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2_ch"/>
    <w:link w:val="Style_1"/>
  </w:style>
  <w:style w:styleId="Style_3" w:type="paragraph">
    <w:name w:val="heading 1"/>
    <w:next w:val="Style_2"/>
    <w:link w:val="Style_3_ch"/>
    <w:uiPriority w:val="9"/>
    <w:qFormat/>
    <w:pPr>
      <w:keepNext w:val="1"/>
      <w:keepLines w:val="1"/>
      <w:widowControl w:val="1"/>
      <w:spacing w:after="0"/>
      <w:ind w:hanging="10" w:left="10"/>
      <w:outlineLvl w:val="0"/>
    </w:pPr>
    <w:rPr>
      <w:rFonts w:ascii="Microsoft YaHei UI" w:hAnsi="Microsoft YaHei UI"/>
      <w:b w:val="1"/>
      <w:color w:val="000000"/>
      <w:sz w:val="36"/>
    </w:rPr>
  </w:style>
  <w:style w:styleId="Style_3_ch" w:type="character">
    <w:name w:val="heading 1"/>
    <w:link w:val="Style_3"/>
    <w:rPr>
      <w:rFonts w:ascii="Microsoft YaHei UI" w:hAnsi="Microsoft YaHei UI"/>
      <w:b w:val="1"/>
      <w:color w:val="000000"/>
      <w:sz w:val="36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2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Placeholder Text"/>
    <w:basedOn w:val="Style_20"/>
    <w:link w:val="Style_19_ch"/>
    <w:rPr>
      <w:color w:val="666666"/>
    </w:rPr>
  </w:style>
  <w:style w:styleId="Style_19_ch" w:type="character">
    <w:name w:val="Placeholder Text"/>
    <w:basedOn w:val="Style_20_ch"/>
    <w:link w:val="Style_19"/>
    <w:rPr>
      <w:color w:val="666666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8"/>
    </w:rPr>
  </w:style>
  <w:style w:styleId="Style_21_ch" w:type="character">
    <w:name w:val="Header and Footer"/>
    <w:link w:val="Style_21"/>
    <w:rPr>
      <w:rFonts w:ascii="XO Thames" w:hAnsi="XO Thames"/>
      <w:sz w:val="28"/>
    </w:rPr>
  </w:style>
  <w:style w:styleId="Style_22" w:type="paragraph">
    <w:name w:val="toc 9"/>
    <w:next w:val="Style_2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2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2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5" w:type="paragraph">
    <w:name w:val="Subtitle"/>
    <w:next w:val="Style_2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2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2"/>
    <w:link w:val="Style_27_ch"/>
    <w:uiPriority w:val="9"/>
    <w:qFormat/>
    <w:pPr>
      <w:keepNext w:val="1"/>
      <w:keepLines w:val="1"/>
      <w:widowControl w:val="1"/>
      <w:spacing w:after="59" w:line="265" w:lineRule="auto"/>
      <w:ind w:hanging="10" w:left="10"/>
      <w:outlineLvl w:val="3"/>
    </w:pPr>
    <w:rPr>
      <w:rFonts w:ascii="Microsoft YaHei UI" w:hAnsi="Microsoft YaHei UI"/>
      <w:b w:val="1"/>
      <w:color w:val="000000"/>
      <w:sz w:val="20"/>
    </w:rPr>
  </w:style>
  <w:style w:styleId="Style_27_ch" w:type="character">
    <w:name w:val="heading 4"/>
    <w:link w:val="Style_27"/>
    <w:rPr>
      <w:rFonts w:ascii="Microsoft YaHei UI" w:hAnsi="Microsoft YaHei UI"/>
      <w:b w:val="1"/>
      <w:color w:val="000000"/>
      <w:sz w:val="20"/>
    </w:rPr>
  </w:style>
  <w:style w:styleId="Style_4" w:type="paragraph">
    <w:name w:val="heading 2"/>
    <w:next w:val="Style_2"/>
    <w:link w:val="Style_4_ch"/>
    <w:uiPriority w:val="9"/>
    <w:qFormat/>
    <w:pPr>
      <w:keepNext w:val="1"/>
      <w:keepLines w:val="1"/>
      <w:widowControl w:val="1"/>
      <w:spacing w:after="59" w:line="265" w:lineRule="auto"/>
      <w:ind w:hanging="10" w:left="10"/>
      <w:outlineLvl w:val="1"/>
    </w:pPr>
    <w:rPr>
      <w:rFonts w:ascii="Microsoft YaHei UI" w:hAnsi="Microsoft YaHei UI"/>
      <w:b w:val="1"/>
      <w:color w:val="000000"/>
      <w:sz w:val="20"/>
    </w:rPr>
  </w:style>
  <w:style w:styleId="Style_4_ch" w:type="character">
    <w:name w:val="heading 2"/>
    <w:link w:val="Style_4"/>
    <w:rPr>
      <w:rFonts w:ascii="Microsoft YaHei UI" w:hAnsi="Microsoft YaHei UI"/>
      <w:b w:val="1"/>
      <w:color w:val="000000"/>
      <w:sz w:val="20"/>
    </w:rPr>
  </w:style>
  <w:style w:styleId="Style_5" w:type="table">
    <w:name w:val="Table Grid"/>
    <w:basedOn w:val="Style_28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" w:type="table">
    <w:name w:val="TableGrid"/>
    <w:pPr>
      <w:widowControl w:val="1"/>
      <w:spacing w:after="0" w:line="240" w:lineRule="auto"/>
      <w:ind/>
    </w:pPr>
    <w:tblPr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footer18.xml" Type="http://schemas.openxmlformats.org/officeDocument/2006/relationships/footer"/>
  <Relationship Id="rId16" Target="footer16.xml" Type="http://schemas.openxmlformats.org/officeDocument/2006/relationships/footer"/>
  <Relationship Id="rId11" Target="header11.xml" Type="http://schemas.openxmlformats.org/officeDocument/2006/relationships/header"/>
  <Relationship Id="rId30" Target="media/12.emf" Type="http://schemas.openxmlformats.org/officeDocument/2006/relationships/image"/>
  <Relationship Id="rId12" Target="footer12.xml" Type="http://schemas.openxmlformats.org/officeDocument/2006/relationships/footer"/>
  <Relationship Id="rId36" Target="media/18.jpeg" Type="http://schemas.openxmlformats.org/officeDocument/2006/relationships/image"/>
  <Relationship Id="rId69" Target="webSettings.xml" Type="http://schemas.openxmlformats.org/officeDocument/2006/relationships/webSettings"/>
  <Relationship Id="rId42" Target="media/24.jpeg" Type="http://schemas.openxmlformats.org/officeDocument/2006/relationships/image"/>
  <Relationship Id="rId1" Target="header1.xml" Type="http://schemas.openxmlformats.org/officeDocument/2006/relationships/header"/>
  <Relationship Id="rId31" Target="media/13.jpeg" Type="http://schemas.openxmlformats.org/officeDocument/2006/relationships/image"/>
  <Relationship Id="rId27" Target="media/9.png" Type="http://schemas.openxmlformats.org/officeDocument/2006/relationships/image"/>
  <Relationship Id="rId63" Target="media/45.jpeg" Type="http://schemas.openxmlformats.org/officeDocument/2006/relationships/image"/>
  <Relationship Id="rId46" Target="media/28.jpeg" Type="http://schemas.openxmlformats.org/officeDocument/2006/relationships/image"/>
  <Relationship Id="rId13" Target="header13.xml" Type="http://schemas.openxmlformats.org/officeDocument/2006/relationships/header"/>
  <Relationship Id="rId32" Target="media/14.jpeg" Type="http://schemas.openxmlformats.org/officeDocument/2006/relationships/image"/>
  <Relationship Id="rId54" Target="media/36.jpeg" Type="http://schemas.openxmlformats.org/officeDocument/2006/relationships/image"/>
  <Relationship Id="rId3" Target="header3.xml" Type="http://schemas.openxmlformats.org/officeDocument/2006/relationships/header"/>
  <Relationship Id="rId21" Target="media/3.png" Type="http://schemas.openxmlformats.org/officeDocument/2006/relationships/image"/>
  <Relationship Id="rId48" Target="media/30.jpeg" Type="http://schemas.openxmlformats.org/officeDocument/2006/relationships/image"/>
  <Relationship Id="rId38" Target="media/20.jpeg" Type="http://schemas.openxmlformats.org/officeDocument/2006/relationships/image"/>
  <Relationship Id="rId53" Target="media/35.jpeg" Type="http://schemas.openxmlformats.org/officeDocument/2006/relationships/image"/>
  <Relationship Id="rId29" Target="media/11.jpeg" Type="http://schemas.openxmlformats.org/officeDocument/2006/relationships/image"/>
  <Relationship Id="rId41" Target="media/23.jpeg" Type="http://schemas.openxmlformats.org/officeDocument/2006/relationships/image"/>
  <Relationship Id="rId10" Target="footer10.xml" Type="http://schemas.openxmlformats.org/officeDocument/2006/relationships/footer"/>
  <Relationship Id="rId70" Target="theme/theme1.xml" Type="http://schemas.openxmlformats.org/officeDocument/2006/relationships/theme"/>
  <Relationship Id="rId65" Target="fontTable.xml" Type="http://schemas.openxmlformats.org/officeDocument/2006/relationships/fontTable"/>
  <Relationship Id="rId61" Target="media/43.jpeg" Type="http://schemas.openxmlformats.org/officeDocument/2006/relationships/image"/>
  <Relationship Id="rId67" Target="styles.xml" Type="http://schemas.openxmlformats.org/officeDocument/2006/relationships/styles"/>
  <Relationship Id="rId28" Target="media/10.emf" Type="http://schemas.openxmlformats.org/officeDocument/2006/relationships/image"/>
  <Relationship Id="rId24" Target="media/6.jpeg" Type="http://schemas.openxmlformats.org/officeDocument/2006/relationships/image"/>
  <Relationship Id="rId44" Target="media/26.jpeg" Type="http://schemas.openxmlformats.org/officeDocument/2006/relationships/image"/>
  <Relationship Id="rId49" Target="media/31.jpeg" Type="http://schemas.openxmlformats.org/officeDocument/2006/relationships/image"/>
  <Relationship Id="rId60" Target="media/42.png" Type="http://schemas.openxmlformats.org/officeDocument/2006/relationships/image"/>
  <Relationship Id="rId2" Target="footer2.xml" Type="http://schemas.openxmlformats.org/officeDocument/2006/relationships/footer"/>
  <Relationship Id="rId35" Target="media/17.jpeg" Type="http://schemas.openxmlformats.org/officeDocument/2006/relationships/image"/>
  <Relationship Id="rId8" Target="footer8.xml" Type="http://schemas.openxmlformats.org/officeDocument/2006/relationships/footer"/>
  <Relationship Id="rId59" Target="media/41.jpeg" Type="http://schemas.openxmlformats.org/officeDocument/2006/relationships/image"/>
  <Relationship Id="rId64" Target="media/46.png" Type="http://schemas.openxmlformats.org/officeDocument/2006/relationships/image"/>
  <Relationship Id="rId6" Target="footer6.xml" Type="http://schemas.openxmlformats.org/officeDocument/2006/relationships/footer"/>
  <Relationship Id="rId45" Target="media/27.png" Type="http://schemas.openxmlformats.org/officeDocument/2006/relationships/image"/>
  <Relationship Id="rId15" Target="header15.xml" Type="http://schemas.openxmlformats.org/officeDocument/2006/relationships/header"/>
  <Relationship Id="rId62" Target="media/44.emf" Type="http://schemas.openxmlformats.org/officeDocument/2006/relationships/image"/>
  <Relationship Id="rId34" Target="media/16.jpeg" Type="http://schemas.openxmlformats.org/officeDocument/2006/relationships/image"/>
  <Relationship Id="rId23" Target="media/5.jpeg" Type="http://schemas.openxmlformats.org/officeDocument/2006/relationships/image"/>
  <Relationship Id="rId7" Target="header7.xml" Type="http://schemas.openxmlformats.org/officeDocument/2006/relationships/header"/>
  <Relationship Id="rId20" Target="media/2.jpeg" Type="http://schemas.openxmlformats.org/officeDocument/2006/relationships/image"/>
  <Relationship Id="rId51" Target="media/33.jpeg" Type="http://schemas.openxmlformats.org/officeDocument/2006/relationships/image"/>
  <Relationship Id="rId57" Target="media/39.png" Type="http://schemas.openxmlformats.org/officeDocument/2006/relationships/image"/>
  <Relationship Id="rId50" Target="media/32.jpeg" Type="http://schemas.openxmlformats.org/officeDocument/2006/relationships/image"/>
  <Relationship Id="rId14" Target="footer14.xml" Type="http://schemas.openxmlformats.org/officeDocument/2006/relationships/footer"/>
  <Relationship Id="rId26" Target="media/8.jpeg" Type="http://schemas.openxmlformats.org/officeDocument/2006/relationships/image"/>
  <Relationship Id="rId43" Target="media/25.jpeg" Type="http://schemas.openxmlformats.org/officeDocument/2006/relationships/image"/>
  <Relationship Id="rId33" Target="media/15.jpeg" Type="http://schemas.openxmlformats.org/officeDocument/2006/relationships/image"/>
  <Relationship Id="rId47" Target="media/29.jpeg" Type="http://schemas.openxmlformats.org/officeDocument/2006/relationships/image"/>
  <Relationship Id="rId39" Target="media/21.jpeg" Type="http://schemas.openxmlformats.org/officeDocument/2006/relationships/image"/>
  <Relationship Id="rId56" Target="media/38.jpeg" Type="http://schemas.openxmlformats.org/officeDocument/2006/relationships/image"/>
  <Relationship Id="rId5" Target="header5.xml" Type="http://schemas.openxmlformats.org/officeDocument/2006/relationships/header"/>
  <Relationship Id="rId58" Target="media/40.jpeg" Type="http://schemas.openxmlformats.org/officeDocument/2006/relationships/image"/>
  <Relationship Id="rId40" Target="media/22.emf" Type="http://schemas.openxmlformats.org/officeDocument/2006/relationships/image"/>
  <Relationship Id="rId17" Target="header17.xml" Type="http://schemas.openxmlformats.org/officeDocument/2006/relationships/header"/>
  <Relationship Id="rId19" Target="media/1.jpeg" Type="http://schemas.openxmlformats.org/officeDocument/2006/relationships/image"/>
  <Relationship Id="rId66" Target="settings.xml" Type="http://schemas.openxmlformats.org/officeDocument/2006/relationships/settings"/>
  <Relationship Id="rId55" Target="media/37.jpeg" Type="http://schemas.openxmlformats.org/officeDocument/2006/relationships/image"/>
  <Relationship Id="rId22" Target="media/4.jpeg" Type="http://schemas.openxmlformats.org/officeDocument/2006/relationships/image"/>
  <Relationship Id="rId25" Target="media/7.jpeg" Type="http://schemas.openxmlformats.org/officeDocument/2006/relationships/image"/>
  <Relationship Id="rId71" Target="numbering.xml" Type="http://schemas.openxmlformats.org/officeDocument/2006/relationships/numbering"/>
  <Relationship Id="rId52" Target="media/34.jpeg" Type="http://schemas.openxmlformats.org/officeDocument/2006/relationships/image"/>
  <Relationship Id="rId68" Target="stylesWithEffects.xml" Type="http://schemas.microsoft.com/office/2007/relationships/stylesWithEffects"/>
  <Relationship Id="rId9" Target="header9.xml" Type="http://schemas.openxmlformats.org/officeDocument/2006/relationships/header"/>
  <Relationship Id="rId4" Target="footer4.xml" Type="http://schemas.openxmlformats.org/officeDocument/2006/relationships/footer"/>
  <Relationship Id="rId37" Target="media/19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2024-01-09T10:06:00Z</dcterms:created>
  <dcterms:modified xsi:type="dcterms:W3CDTF">2026-04-23T09:05:19Z</dcterms:modified>
</cp:coreProperties>
</file>